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0BD23F" w14:textId="77777777" w:rsidR="00D17D49" w:rsidRPr="00B8694C" w:rsidRDefault="00D17D49" w:rsidP="00544C2F">
      <w:pPr>
        <w:rPr>
          <w:rFonts w:ascii="Times New Roman" w:hAnsi="Times New Roman"/>
          <w:sz w:val="24"/>
          <w:lang w:val="en-US"/>
        </w:rPr>
      </w:pPr>
    </w:p>
    <w:p w14:paraId="068DA8CF" w14:textId="77777777" w:rsidR="00D17D49" w:rsidRPr="00B8694C" w:rsidRDefault="00D17D49" w:rsidP="008B1BBC">
      <w:pPr>
        <w:jc w:val="center"/>
        <w:rPr>
          <w:rFonts w:ascii="Times New Roman" w:hAnsi="Times New Roman"/>
          <w:sz w:val="24"/>
        </w:rPr>
      </w:pPr>
    </w:p>
    <w:p w14:paraId="13335533" w14:textId="33BF7A52" w:rsidR="00D25444" w:rsidRDefault="00D25444" w:rsidP="009F69BE">
      <w:pPr>
        <w:rPr>
          <w:rFonts w:ascii="Calibri" w:eastAsia="Times New Roman" w:hAnsi="Calibri"/>
          <w:b/>
          <w:sz w:val="56"/>
          <w:szCs w:val="28"/>
          <w:lang w:eastAsia="en-CA"/>
        </w:rPr>
      </w:pPr>
      <w:r w:rsidRPr="009F69BE">
        <w:rPr>
          <w:rFonts w:ascii="Calibri" w:eastAsia="Times New Roman" w:hAnsi="Calibri"/>
          <w:b/>
          <w:sz w:val="56"/>
          <w:szCs w:val="28"/>
          <w:lang w:eastAsia="en-CA"/>
        </w:rPr>
        <w:t>Evaluation of Norway's Support to Capacity Development in Vietnam</w:t>
      </w:r>
    </w:p>
    <w:p w14:paraId="1C2C5FA2" w14:textId="6D5D8AD0" w:rsidR="009F69BE" w:rsidRDefault="009F69BE" w:rsidP="009F69BE">
      <w:pPr>
        <w:rPr>
          <w:rFonts w:ascii="Calibri" w:eastAsia="Times New Roman" w:hAnsi="Calibri"/>
          <w:sz w:val="36"/>
          <w:szCs w:val="28"/>
          <w:lang w:eastAsia="en-CA"/>
        </w:rPr>
      </w:pPr>
      <w:r w:rsidRPr="009F69BE">
        <w:rPr>
          <w:rFonts w:ascii="Calibri" w:eastAsia="Times New Roman" w:hAnsi="Calibri"/>
          <w:sz w:val="36"/>
          <w:szCs w:val="28"/>
          <w:lang w:eastAsia="en-CA"/>
        </w:rPr>
        <w:t>Country Report</w:t>
      </w:r>
    </w:p>
    <w:p w14:paraId="38A339E9" w14:textId="77777777" w:rsidR="009F69BE" w:rsidRDefault="009F69BE" w:rsidP="009F69BE">
      <w:pPr>
        <w:rPr>
          <w:rFonts w:ascii="Calibri" w:eastAsia="Times New Roman" w:hAnsi="Calibri"/>
          <w:sz w:val="36"/>
          <w:szCs w:val="28"/>
          <w:lang w:eastAsia="en-CA"/>
        </w:rPr>
      </w:pPr>
    </w:p>
    <w:p w14:paraId="68F16C4B" w14:textId="4138AE7A" w:rsidR="009F69BE" w:rsidRDefault="009F69BE" w:rsidP="009F69BE">
      <w:pPr>
        <w:rPr>
          <w:rFonts w:ascii="Calibri" w:eastAsia="Times New Roman" w:hAnsi="Calibri"/>
          <w:sz w:val="36"/>
          <w:szCs w:val="28"/>
          <w:lang w:eastAsia="en-CA"/>
        </w:rPr>
      </w:pPr>
      <w:r>
        <w:rPr>
          <w:rFonts w:ascii="Calibri" w:eastAsia="Times New Roman" w:hAnsi="Calibri"/>
          <w:sz w:val="36"/>
          <w:szCs w:val="28"/>
          <w:lang w:eastAsia="en-CA"/>
        </w:rPr>
        <w:t xml:space="preserve">Final </w:t>
      </w:r>
    </w:p>
    <w:p w14:paraId="74454FFC" w14:textId="77777777" w:rsidR="009F69BE" w:rsidRDefault="009F69BE" w:rsidP="009F69BE">
      <w:pPr>
        <w:rPr>
          <w:rFonts w:ascii="Calibri" w:eastAsia="Times New Roman" w:hAnsi="Calibri"/>
          <w:sz w:val="36"/>
          <w:szCs w:val="28"/>
          <w:lang w:eastAsia="en-CA"/>
        </w:rPr>
      </w:pPr>
    </w:p>
    <w:p w14:paraId="5A230401" w14:textId="2B6ADC36" w:rsidR="009F69BE" w:rsidRPr="009F69BE" w:rsidRDefault="009F69BE" w:rsidP="009F69BE">
      <w:pPr>
        <w:rPr>
          <w:rFonts w:ascii="Calibri" w:hAnsi="Calibri"/>
          <w:sz w:val="36"/>
        </w:rPr>
      </w:pPr>
      <w:r w:rsidRPr="009F69BE">
        <w:rPr>
          <w:rFonts w:ascii="Calibri" w:hAnsi="Calibri"/>
          <w:sz w:val="36"/>
        </w:rPr>
        <w:t>September 2015</w:t>
      </w:r>
    </w:p>
    <w:p w14:paraId="221A7D45" w14:textId="77777777" w:rsidR="009F69BE" w:rsidRPr="009F69BE" w:rsidRDefault="009F69BE" w:rsidP="009F69BE">
      <w:pPr>
        <w:rPr>
          <w:rFonts w:ascii="Calibri" w:eastAsia="Times New Roman" w:hAnsi="Calibri"/>
          <w:sz w:val="36"/>
          <w:szCs w:val="28"/>
          <w:lang w:eastAsia="en-CA"/>
        </w:rPr>
      </w:pPr>
    </w:p>
    <w:p w14:paraId="2E772216" w14:textId="77777777" w:rsidR="00D25444" w:rsidRPr="009070A0" w:rsidRDefault="00D25444" w:rsidP="009070A0">
      <w:pPr>
        <w:rPr>
          <w:rFonts w:ascii="Calibri" w:eastAsia="Times New Roman" w:hAnsi="Calibri"/>
          <w:color w:val="FF6666"/>
          <w:sz w:val="32"/>
          <w:szCs w:val="24"/>
          <w:lang w:eastAsia="en-CA"/>
        </w:rPr>
      </w:pPr>
    </w:p>
    <w:p w14:paraId="0C487F9D" w14:textId="53C4728E" w:rsidR="000F0E69" w:rsidRPr="009070A0" w:rsidRDefault="000F0E69" w:rsidP="008B1BBC">
      <w:pPr>
        <w:jc w:val="center"/>
        <w:rPr>
          <w:rFonts w:ascii="Calibri" w:hAnsi="Calibri"/>
          <w:b/>
          <w:sz w:val="36"/>
        </w:rPr>
      </w:pPr>
    </w:p>
    <w:p w14:paraId="54546993" w14:textId="77777777" w:rsidR="000F0E69" w:rsidRPr="009070A0" w:rsidRDefault="000F0E69" w:rsidP="008B1BBC">
      <w:pPr>
        <w:jc w:val="center"/>
        <w:rPr>
          <w:rFonts w:ascii="Calibri" w:hAnsi="Calibri"/>
          <w:sz w:val="32"/>
        </w:rPr>
      </w:pPr>
    </w:p>
    <w:p w14:paraId="45630771" w14:textId="77777777" w:rsidR="00B8694C" w:rsidRPr="009070A0" w:rsidRDefault="00B8694C" w:rsidP="008B1BBC">
      <w:pPr>
        <w:jc w:val="center"/>
        <w:rPr>
          <w:rFonts w:ascii="Calibri" w:hAnsi="Calibri"/>
          <w:sz w:val="32"/>
        </w:rPr>
      </w:pPr>
    </w:p>
    <w:p w14:paraId="4FDBCE0F" w14:textId="77777777" w:rsidR="00B8694C" w:rsidRPr="00B8694C" w:rsidRDefault="00B8694C" w:rsidP="009070A0">
      <w:pPr>
        <w:rPr>
          <w:rFonts w:ascii="Times New Roman" w:hAnsi="Times New Roman"/>
          <w:sz w:val="24"/>
        </w:rPr>
      </w:pPr>
    </w:p>
    <w:p w14:paraId="5E9D1694" w14:textId="77777777" w:rsidR="009F69BE" w:rsidRDefault="00812E48" w:rsidP="009F69BE">
      <w:pPr>
        <w:rPr>
          <w:rFonts w:ascii="Calibri" w:hAnsi="Calibri"/>
          <w:sz w:val="36"/>
          <w:szCs w:val="36"/>
        </w:rPr>
      </w:pPr>
      <w:r w:rsidRPr="009F69BE">
        <w:rPr>
          <w:rFonts w:ascii="Calibri" w:hAnsi="Calibri"/>
          <w:sz w:val="36"/>
          <w:szCs w:val="36"/>
        </w:rPr>
        <w:t>Joe Bolger</w:t>
      </w:r>
    </w:p>
    <w:p w14:paraId="36DED6D7" w14:textId="77777777" w:rsidR="009F69BE" w:rsidRDefault="00D25444" w:rsidP="009F69BE">
      <w:pPr>
        <w:rPr>
          <w:rFonts w:ascii="Calibri" w:hAnsi="Calibri"/>
          <w:sz w:val="36"/>
          <w:szCs w:val="36"/>
        </w:rPr>
      </w:pPr>
      <w:r w:rsidRPr="009F69BE">
        <w:rPr>
          <w:rFonts w:ascii="Calibri" w:hAnsi="Calibri"/>
          <w:sz w:val="36"/>
          <w:szCs w:val="36"/>
        </w:rPr>
        <w:t>Stein-Erik Kruse</w:t>
      </w:r>
    </w:p>
    <w:p w14:paraId="29B98414" w14:textId="77777777" w:rsidR="009F69BE" w:rsidRDefault="009F69BE" w:rsidP="009F69BE">
      <w:pPr>
        <w:rPr>
          <w:rFonts w:ascii="Calibri" w:hAnsi="Calibri"/>
          <w:sz w:val="36"/>
          <w:szCs w:val="36"/>
        </w:rPr>
      </w:pPr>
      <w:r>
        <w:rPr>
          <w:rFonts w:ascii="Calibri" w:hAnsi="Calibri"/>
          <w:sz w:val="36"/>
          <w:szCs w:val="36"/>
        </w:rPr>
        <w:t>Dang Ngoc Dung</w:t>
      </w:r>
    </w:p>
    <w:p w14:paraId="7D840334" w14:textId="4D0CC251" w:rsidR="00B8694C" w:rsidRPr="009F69BE" w:rsidRDefault="00D25444" w:rsidP="009F69BE">
      <w:pPr>
        <w:rPr>
          <w:rFonts w:ascii="Calibri" w:hAnsi="Calibri"/>
          <w:sz w:val="36"/>
          <w:szCs w:val="36"/>
        </w:rPr>
      </w:pPr>
      <w:r w:rsidRPr="009F69BE">
        <w:rPr>
          <w:rFonts w:ascii="Calibri" w:hAnsi="Calibri"/>
          <w:sz w:val="36"/>
          <w:szCs w:val="36"/>
        </w:rPr>
        <w:t>Tran Nam Binh</w:t>
      </w:r>
    </w:p>
    <w:p w14:paraId="4C7BCF83" w14:textId="77777777" w:rsidR="00B8694C" w:rsidRPr="00B8694C" w:rsidRDefault="00B8694C" w:rsidP="008B1BBC">
      <w:pPr>
        <w:jc w:val="center"/>
        <w:rPr>
          <w:rFonts w:ascii="Times New Roman" w:hAnsi="Times New Roman"/>
          <w:sz w:val="24"/>
        </w:rPr>
      </w:pPr>
    </w:p>
    <w:p w14:paraId="535C1DAC" w14:textId="77777777" w:rsidR="00741890" w:rsidRPr="00B8694C" w:rsidRDefault="00741890" w:rsidP="00544C2F">
      <w:pPr>
        <w:rPr>
          <w:rFonts w:ascii="Times New Roman" w:hAnsi="Times New Roman"/>
          <w:sz w:val="24"/>
        </w:rPr>
      </w:pPr>
    </w:p>
    <w:p w14:paraId="30B271CC" w14:textId="75B00FB6" w:rsidR="00D25444" w:rsidRDefault="00741890" w:rsidP="00544C2F">
      <w:pPr>
        <w:rPr>
          <w:rFonts w:ascii="Times New Roman" w:eastAsia="Times New Roman" w:hAnsi="Times New Roman"/>
          <w:sz w:val="24"/>
          <w:szCs w:val="24"/>
          <w:lang w:eastAsia="en-CA"/>
        </w:rPr>
      </w:pPr>
      <w:r w:rsidRPr="00B8694C">
        <w:rPr>
          <w:rFonts w:ascii="Times New Roman" w:hAnsi="Times New Roman"/>
          <w:sz w:val="24"/>
        </w:rPr>
        <w:br w:type="page"/>
      </w:r>
      <w:r w:rsidR="00D25444">
        <w:rPr>
          <w:rFonts w:ascii="Times New Roman" w:eastAsia="Times New Roman" w:hAnsi="Times New Roman"/>
          <w:sz w:val="24"/>
          <w:szCs w:val="24"/>
          <w:lang w:eastAsia="en-CA"/>
        </w:rPr>
        <w:lastRenderedPageBreak/>
        <w:br/>
      </w:r>
    </w:p>
    <w:p w14:paraId="424DBC8C" w14:textId="77777777" w:rsidR="00D25444" w:rsidRDefault="00D25444" w:rsidP="00544C2F">
      <w:pPr>
        <w:rPr>
          <w:rFonts w:ascii="Times New Roman" w:eastAsia="Times New Roman" w:hAnsi="Times New Roman"/>
          <w:sz w:val="24"/>
          <w:szCs w:val="24"/>
          <w:lang w:eastAsia="en-CA"/>
        </w:rPr>
      </w:pPr>
      <w:r>
        <w:rPr>
          <w:rFonts w:ascii="Times New Roman" w:eastAsia="Times New Roman" w:hAnsi="Times New Roman"/>
          <w:sz w:val="24"/>
          <w:szCs w:val="24"/>
          <w:lang w:eastAsia="en-CA"/>
        </w:rPr>
        <w:br/>
      </w:r>
    </w:p>
    <w:p w14:paraId="2FFE0463" w14:textId="2EBEC493" w:rsidR="00D25444" w:rsidRPr="00D25444" w:rsidRDefault="00D25444" w:rsidP="00544C2F">
      <w:pPr>
        <w:rPr>
          <w:rFonts w:eastAsia="Times New Roman"/>
          <w:b/>
          <w:lang w:eastAsia="en-CA"/>
        </w:rPr>
      </w:pPr>
      <w:r w:rsidRPr="00D25444">
        <w:rPr>
          <w:rFonts w:eastAsia="Times New Roman"/>
          <w:b/>
          <w:lang w:eastAsia="en-CA"/>
        </w:rPr>
        <w:t>Acknowledgements</w:t>
      </w:r>
    </w:p>
    <w:p w14:paraId="4C60069F" w14:textId="63A2BC6B" w:rsidR="00B71423" w:rsidRDefault="00D25444" w:rsidP="005A27F6">
      <w:pPr>
        <w:jc w:val="both"/>
        <w:rPr>
          <w:rFonts w:eastAsia="Times New Roman"/>
          <w:lang w:eastAsia="en-CA"/>
        </w:rPr>
      </w:pPr>
      <w:r w:rsidRPr="00D25444">
        <w:rPr>
          <w:rFonts w:eastAsia="Times New Roman"/>
          <w:lang w:eastAsia="en-CA"/>
        </w:rPr>
        <w:t xml:space="preserve">The Itad </w:t>
      </w:r>
      <w:r w:rsidR="00F253A7">
        <w:rPr>
          <w:rFonts w:eastAsia="Times New Roman"/>
          <w:lang w:eastAsia="en-CA"/>
        </w:rPr>
        <w:t xml:space="preserve">Evaluation </w:t>
      </w:r>
      <w:r w:rsidRPr="00D25444">
        <w:rPr>
          <w:rFonts w:eastAsia="Times New Roman"/>
          <w:lang w:eastAsia="en-CA"/>
        </w:rPr>
        <w:t xml:space="preserve">team would like to acknowledge </w:t>
      </w:r>
      <w:r>
        <w:rPr>
          <w:rFonts w:eastAsia="Times New Roman"/>
          <w:lang w:eastAsia="en-CA"/>
        </w:rPr>
        <w:t xml:space="preserve">and offer thanks </w:t>
      </w:r>
      <w:r w:rsidR="00F253A7">
        <w:rPr>
          <w:rFonts w:eastAsia="Times New Roman"/>
          <w:lang w:eastAsia="en-CA"/>
        </w:rPr>
        <w:t xml:space="preserve">to </w:t>
      </w:r>
      <w:r>
        <w:rPr>
          <w:rFonts w:eastAsia="Times New Roman"/>
          <w:lang w:eastAsia="en-CA"/>
        </w:rPr>
        <w:t xml:space="preserve">the various </w:t>
      </w:r>
      <w:r w:rsidR="00F253A7">
        <w:rPr>
          <w:rFonts w:eastAsia="Times New Roman"/>
          <w:lang w:eastAsia="en-CA"/>
        </w:rPr>
        <w:t xml:space="preserve">individuals </w:t>
      </w:r>
      <w:r>
        <w:rPr>
          <w:rFonts w:eastAsia="Times New Roman"/>
          <w:lang w:eastAsia="en-CA"/>
        </w:rPr>
        <w:t xml:space="preserve">who helped to facilitate this </w:t>
      </w:r>
      <w:r w:rsidR="000D551D">
        <w:rPr>
          <w:rFonts w:eastAsia="Times New Roman"/>
          <w:lang w:eastAsia="en-CA"/>
        </w:rPr>
        <w:t>evaluation</w:t>
      </w:r>
      <w:r>
        <w:rPr>
          <w:rFonts w:eastAsia="Times New Roman"/>
          <w:lang w:eastAsia="en-CA"/>
        </w:rPr>
        <w:t xml:space="preserve"> process.  This includes </w:t>
      </w:r>
      <w:r w:rsidR="00F253A7" w:rsidRPr="00F253A7">
        <w:rPr>
          <w:rFonts w:eastAsia="Times New Roman"/>
          <w:lang w:eastAsia="en-CA"/>
        </w:rPr>
        <w:t>Ragnhild Dybdahl</w:t>
      </w:r>
      <w:r w:rsidR="00F253A7">
        <w:rPr>
          <w:rFonts w:eastAsia="Times New Roman"/>
          <w:lang w:eastAsia="en-CA"/>
        </w:rPr>
        <w:t xml:space="preserve">, </w:t>
      </w:r>
      <w:r w:rsidR="00F253A7" w:rsidRPr="00F253A7">
        <w:rPr>
          <w:rFonts w:eastAsia="Times New Roman"/>
          <w:lang w:eastAsia="en-CA"/>
        </w:rPr>
        <w:t>Minister Councillor</w:t>
      </w:r>
      <w:r w:rsidR="00F253A7">
        <w:rPr>
          <w:rFonts w:eastAsia="Times New Roman"/>
          <w:lang w:eastAsia="en-CA"/>
        </w:rPr>
        <w:t xml:space="preserve">, </w:t>
      </w:r>
      <w:r w:rsidR="00F253A7" w:rsidRPr="00F253A7">
        <w:rPr>
          <w:rFonts w:eastAsia="Times New Roman"/>
          <w:lang w:eastAsia="en-CA"/>
        </w:rPr>
        <w:t>Norwegian Embassy Hanoi</w:t>
      </w:r>
      <w:r w:rsidR="00F253A7">
        <w:rPr>
          <w:rFonts w:eastAsia="Times New Roman"/>
          <w:lang w:eastAsia="en-CA"/>
        </w:rPr>
        <w:t xml:space="preserve">, </w:t>
      </w:r>
      <w:r w:rsidR="00F253A7" w:rsidRPr="00F253A7">
        <w:rPr>
          <w:rFonts w:eastAsia="Times New Roman"/>
          <w:lang w:eastAsia="en-CA"/>
        </w:rPr>
        <w:t>Vu Minh Duc</w:t>
      </w:r>
      <w:r w:rsidR="00F253A7">
        <w:rPr>
          <w:rFonts w:eastAsia="Times New Roman"/>
          <w:lang w:eastAsia="en-CA"/>
        </w:rPr>
        <w:t>, D</w:t>
      </w:r>
      <w:r w:rsidR="00F253A7" w:rsidRPr="00F253A7">
        <w:rPr>
          <w:rFonts w:eastAsia="Times New Roman"/>
          <w:lang w:eastAsia="en-CA"/>
        </w:rPr>
        <w:t>evelopment Adviser</w:t>
      </w:r>
      <w:r w:rsidR="00F253A7">
        <w:rPr>
          <w:rFonts w:eastAsia="Times New Roman"/>
          <w:lang w:eastAsia="en-CA"/>
        </w:rPr>
        <w:t xml:space="preserve">, </w:t>
      </w:r>
      <w:r w:rsidR="00F253A7" w:rsidRPr="00F253A7">
        <w:rPr>
          <w:rFonts w:eastAsia="Times New Roman"/>
          <w:lang w:eastAsia="en-CA"/>
        </w:rPr>
        <w:t>Norwegian Embassy Hanoi</w:t>
      </w:r>
      <w:r w:rsidR="00F253A7">
        <w:rPr>
          <w:rFonts w:eastAsia="Times New Roman"/>
          <w:lang w:eastAsia="en-CA"/>
        </w:rPr>
        <w:t xml:space="preserve">, </w:t>
      </w:r>
      <w:r w:rsidR="00F253A7" w:rsidRPr="00F253A7">
        <w:rPr>
          <w:rFonts w:eastAsia="Times New Roman"/>
          <w:lang w:eastAsia="en-CA"/>
        </w:rPr>
        <w:t>Øyvind Eggen</w:t>
      </w:r>
      <w:r w:rsidR="00F253A7">
        <w:rPr>
          <w:rFonts w:eastAsia="Times New Roman"/>
          <w:lang w:eastAsia="en-CA"/>
        </w:rPr>
        <w:t xml:space="preserve">, </w:t>
      </w:r>
      <w:r w:rsidR="00F253A7" w:rsidRPr="00F253A7">
        <w:rPr>
          <w:rFonts w:eastAsia="Times New Roman"/>
          <w:lang w:eastAsia="en-CA"/>
        </w:rPr>
        <w:t>Policy Director</w:t>
      </w:r>
      <w:r w:rsidR="00F253A7">
        <w:rPr>
          <w:rFonts w:eastAsia="Times New Roman"/>
          <w:lang w:eastAsia="en-CA"/>
        </w:rPr>
        <w:t>, E</w:t>
      </w:r>
      <w:r w:rsidR="00F253A7" w:rsidRPr="00F253A7">
        <w:rPr>
          <w:rFonts w:eastAsia="Times New Roman"/>
          <w:lang w:eastAsia="en-CA"/>
        </w:rPr>
        <w:t>valuation Department</w:t>
      </w:r>
      <w:r w:rsidR="00F253A7">
        <w:rPr>
          <w:rFonts w:eastAsia="Times New Roman"/>
          <w:lang w:eastAsia="en-CA"/>
        </w:rPr>
        <w:t xml:space="preserve">, Norad, </w:t>
      </w:r>
      <w:r w:rsidR="00F253A7" w:rsidRPr="00F253A7">
        <w:rPr>
          <w:rFonts w:eastAsia="Times New Roman"/>
          <w:lang w:eastAsia="en-CA"/>
        </w:rPr>
        <w:t>Le Hong Thai</w:t>
      </w:r>
      <w:r w:rsidR="00F253A7">
        <w:rPr>
          <w:rFonts w:eastAsia="Times New Roman"/>
          <w:lang w:eastAsia="en-CA"/>
        </w:rPr>
        <w:t xml:space="preserve">, </w:t>
      </w:r>
      <w:r w:rsidR="00F253A7" w:rsidRPr="00F253A7">
        <w:rPr>
          <w:rFonts w:eastAsia="Times New Roman"/>
          <w:lang w:eastAsia="en-CA"/>
        </w:rPr>
        <w:t>National Project Director</w:t>
      </w:r>
      <w:r w:rsidR="00F253A7">
        <w:rPr>
          <w:rFonts w:eastAsia="Times New Roman"/>
          <w:lang w:eastAsia="en-CA"/>
        </w:rPr>
        <w:t xml:space="preserve">, </w:t>
      </w:r>
      <w:r w:rsidR="00F253A7" w:rsidRPr="00F253A7">
        <w:rPr>
          <w:rFonts w:eastAsia="Times New Roman"/>
          <w:lang w:eastAsia="en-CA"/>
        </w:rPr>
        <w:t>General Manager, Health Safety Environment (HSE) Division</w:t>
      </w:r>
      <w:r w:rsidR="00F253A7">
        <w:rPr>
          <w:rFonts w:eastAsia="Times New Roman"/>
          <w:lang w:eastAsia="en-CA"/>
        </w:rPr>
        <w:t xml:space="preserve">, </w:t>
      </w:r>
      <w:r w:rsidR="00F253A7" w:rsidRPr="00F253A7">
        <w:rPr>
          <w:rFonts w:eastAsia="Times New Roman"/>
          <w:lang w:eastAsia="en-CA"/>
        </w:rPr>
        <w:t>Petro Vietnam</w:t>
      </w:r>
      <w:r w:rsidR="006F61D3">
        <w:rPr>
          <w:rFonts w:eastAsia="Times New Roman"/>
          <w:lang w:eastAsia="en-CA"/>
        </w:rPr>
        <w:t xml:space="preserve"> (PVN)</w:t>
      </w:r>
      <w:r w:rsidR="00F253A7">
        <w:rPr>
          <w:rFonts w:eastAsia="Times New Roman"/>
          <w:lang w:eastAsia="en-CA"/>
        </w:rPr>
        <w:t xml:space="preserve">, </w:t>
      </w:r>
      <w:r w:rsidR="00F253A7" w:rsidRPr="00F253A7">
        <w:rPr>
          <w:rFonts w:eastAsia="Times New Roman"/>
          <w:lang w:eastAsia="en-CA"/>
        </w:rPr>
        <w:t>Dinh The Hung</w:t>
      </w:r>
      <w:r w:rsidR="00F253A7">
        <w:rPr>
          <w:rFonts w:eastAsia="Times New Roman"/>
          <w:lang w:eastAsia="en-CA"/>
        </w:rPr>
        <w:t xml:space="preserve">,  </w:t>
      </w:r>
      <w:r w:rsidR="00F253A7" w:rsidRPr="00F253A7">
        <w:rPr>
          <w:rFonts w:eastAsia="Times New Roman"/>
          <w:lang w:eastAsia="en-CA"/>
        </w:rPr>
        <w:t>Project Coordinator</w:t>
      </w:r>
      <w:r w:rsidR="00F253A7">
        <w:rPr>
          <w:rFonts w:eastAsia="Times New Roman"/>
          <w:lang w:eastAsia="en-CA"/>
        </w:rPr>
        <w:t xml:space="preserve"> and </w:t>
      </w:r>
      <w:r w:rsidR="00F253A7" w:rsidRPr="00F253A7">
        <w:rPr>
          <w:rFonts w:eastAsia="Times New Roman"/>
          <w:lang w:eastAsia="en-CA"/>
        </w:rPr>
        <w:t>Manager of Emergency Standing Office, HSE Division</w:t>
      </w:r>
      <w:r w:rsidR="00F253A7">
        <w:rPr>
          <w:rFonts w:eastAsia="Times New Roman"/>
          <w:lang w:eastAsia="en-CA"/>
        </w:rPr>
        <w:t xml:space="preserve">, PVN, </w:t>
      </w:r>
      <w:r w:rsidR="00B71423" w:rsidRPr="00B71423">
        <w:rPr>
          <w:rFonts w:eastAsia="Times New Roman"/>
          <w:lang w:eastAsia="en-CA"/>
        </w:rPr>
        <w:t>Mr. Tran Mac Quan, General Manager, HSEQ Division, PTSC Headquarter in HCM</w:t>
      </w:r>
      <w:r w:rsidR="00B71423">
        <w:rPr>
          <w:rFonts w:eastAsia="Times New Roman"/>
          <w:lang w:eastAsia="en-CA"/>
        </w:rPr>
        <w:t>,</w:t>
      </w:r>
      <w:r w:rsidR="00F253A7">
        <w:rPr>
          <w:rFonts w:eastAsia="Times New Roman"/>
          <w:lang w:eastAsia="en-CA"/>
        </w:rPr>
        <w:t xml:space="preserve"> </w:t>
      </w:r>
      <w:r w:rsidR="00F253A7" w:rsidRPr="00F253A7">
        <w:rPr>
          <w:rFonts w:eastAsia="Times New Roman"/>
          <w:lang w:eastAsia="en-CA"/>
        </w:rPr>
        <w:t>Prof</w:t>
      </w:r>
      <w:r w:rsidR="00B71423">
        <w:rPr>
          <w:rFonts w:eastAsia="Times New Roman"/>
          <w:lang w:eastAsia="en-CA"/>
        </w:rPr>
        <w:t>essor</w:t>
      </w:r>
      <w:r w:rsidR="00F253A7" w:rsidRPr="00F253A7">
        <w:rPr>
          <w:rFonts w:eastAsia="Times New Roman"/>
          <w:lang w:eastAsia="en-CA"/>
        </w:rPr>
        <w:t xml:space="preserve"> Mai Trong</w:t>
      </w:r>
      <w:r w:rsidR="006F61D3">
        <w:rPr>
          <w:rFonts w:eastAsia="Times New Roman"/>
          <w:lang w:eastAsia="en-CA"/>
        </w:rPr>
        <w:t xml:space="preserve"> </w:t>
      </w:r>
      <w:r w:rsidR="00F253A7" w:rsidRPr="00F253A7">
        <w:rPr>
          <w:rFonts w:eastAsia="Times New Roman"/>
          <w:lang w:eastAsia="en-CA"/>
        </w:rPr>
        <w:t>Nhuan</w:t>
      </w:r>
      <w:r w:rsidR="00F253A7">
        <w:rPr>
          <w:rFonts w:eastAsia="Times New Roman"/>
          <w:lang w:eastAsia="en-CA"/>
        </w:rPr>
        <w:t xml:space="preserve">, </w:t>
      </w:r>
      <w:r w:rsidR="00F253A7" w:rsidRPr="00F253A7">
        <w:rPr>
          <w:rFonts w:eastAsia="Times New Roman"/>
          <w:lang w:eastAsia="en-CA"/>
        </w:rPr>
        <w:t>Program Director</w:t>
      </w:r>
      <w:r w:rsidR="00F253A7">
        <w:rPr>
          <w:rFonts w:eastAsia="Times New Roman"/>
          <w:lang w:eastAsia="en-CA"/>
        </w:rPr>
        <w:t xml:space="preserve">, </w:t>
      </w:r>
      <w:r w:rsidR="00F253A7" w:rsidRPr="00F253A7">
        <w:rPr>
          <w:rFonts w:eastAsia="Times New Roman"/>
          <w:lang w:eastAsia="en-CA"/>
        </w:rPr>
        <w:t>Program Management Unit, Vietnam National Institute</w:t>
      </w:r>
      <w:r w:rsidR="006F61D3">
        <w:rPr>
          <w:rFonts w:eastAsia="Times New Roman"/>
          <w:lang w:eastAsia="en-CA"/>
        </w:rPr>
        <w:t xml:space="preserve"> (VNU)</w:t>
      </w:r>
      <w:r w:rsidR="00F253A7">
        <w:rPr>
          <w:rFonts w:eastAsia="Times New Roman"/>
          <w:lang w:eastAsia="en-CA"/>
        </w:rPr>
        <w:t xml:space="preserve">, </w:t>
      </w:r>
      <w:r w:rsidR="00F253A7" w:rsidRPr="00F253A7">
        <w:rPr>
          <w:rFonts w:eastAsia="Times New Roman"/>
          <w:lang w:eastAsia="en-CA"/>
        </w:rPr>
        <w:t>Dr. Do Minh Duc</w:t>
      </w:r>
      <w:r w:rsidR="00F253A7">
        <w:rPr>
          <w:rFonts w:eastAsia="Times New Roman"/>
          <w:lang w:eastAsia="en-CA"/>
        </w:rPr>
        <w:t xml:space="preserve">, </w:t>
      </w:r>
      <w:r w:rsidR="00F253A7" w:rsidRPr="00F253A7">
        <w:rPr>
          <w:rFonts w:eastAsia="Times New Roman"/>
          <w:lang w:eastAsia="en-CA"/>
        </w:rPr>
        <w:t>Program Deputy Director</w:t>
      </w:r>
      <w:r w:rsidR="00F253A7">
        <w:rPr>
          <w:rFonts w:eastAsia="Times New Roman"/>
          <w:lang w:eastAsia="en-CA"/>
        </w:rPr>
        <w:t xml:space="preserve">, </w:t>
      </w:r>
      <w:r w:rsidR="00F253A7" w:rsidRPr="00F253A7">
        <w:rPr>
          <w:rFonts w:eastAsia="Times New Roman"/>
          <w:lang w:eastAsia="en-CA"/>
        </w:rPr>
        <w:t>Program Management Unit, VNU</w:t>
      </w:r>
      <w:r w:rsidR="00B71423">
        <w:rPr>
          <w:rFonts w:eastAsia="Times New Roman"/>
          <w:lang w:eastAsia="en-CA"/>
        </w:rPr>
        <w:t xml:space="preserve">, </w:t>
      </w:r>
      <w:r w:rsidR="00B71423" w:rsidRPr="00B71423">
        <w:rPr>
          <w:rFonts w:eastAsia="Times New Roman"/>
          <w:lang w:eastAsia="en-CA"/>
        </w:rPr>
        <w:t>Thang Trung Khong, Director Department of External Cooperation, N</w:t>
      </w:r>
      <w:r w:rsidR="00B71423">
        <w:rPr>
          <w:rFonts w:eastAsia="Times New Roman"/>
          <w:lang w:eastAsia="en-CA"/>
        </w:rPr>
        <w:t xml:space="preserve">ha </w:t>
      </w:r>
      <w:r w:rsidR="00B71423" w:rsidRPr="00B71423">
        <w:rPr>
          <w:rFonts w:eastAsia="Times New Roman"/>
          <w:lang w:eastAsia="en-CA"/>
        </w:rPr>
        <w:t>T</w:t>
      </w:r>
      <w:r w:rsidR="00B71423">
        <w:rPr>
          <w:rFonts w:eastAsia="Times New Roman"/>
          <w:lang w:eastAsia="en-CA"/>
        </w:rPr>
        <w:t xml:space="preserve">rang University (NTU), </w:t>
      </w:r>
      <w:r w:rsidR="00B71423" w:rsidRPr="00B71423">
        <w:rPr>
          <w:rFonts w:eastAsia="Times New Roman"/>
          <w:lang w:eastAsia="en-CA"/>
        </w:rPr>
        <w:t>Nguyen Thi Ngan, Vice Director - Department of External Cooperation, NTU</w:t>
      </w:r>
      <w:r w:rsidR="00B71423">
        <w:rPr>
          <w:rFonts w:eastAsia="Times New Roman"/>
          <w:lang w:eastAsia="en-CA"/>
        </w:rPr>
        <w:t xml:space="preserve">, </w:t>
      </w:r>
      <w:r w:rsidR="00B71423" w:rsidRPr="00B71423">
        <w:rPr>
          <w:rFonts w:eastAsia="Times New Roman"/>
          <w:lang w:eastAsia="en-CA"/>
        </w:rPr>
        <w:t>Phan Thi Van, Director</w:t>
      </w:r>
      <w:r w:rsidR="00B71423">
        <w:rPr>
          <w:rFonts w:eastAsia="Times New Roman"/>
          <w:lang w:eastAsia="en-CA"/>
        </w:rPr>
        <w:t xml:space="preserve">, RIA-1 and </w:t>
      </w:r>
      <w:r w:rsidR="00B71423" w:rsidRPr="00B71423">
        <w:rPr>
          <w:rFonts w:eastAsia="Times New Roman"/>
          <w:lang w:eastAsia="en-CA"/>
        </w:rPr>
        <w:t>Pham Duc Phuong, Team Leader Component 1 in Khanh Hoa, RIA</w:t>
      </w:r>
      <w:r w:rsidR="00B71423">
        <w:rPr>
          <w:rFonts w:eastAsia="Times New Roman"/>
          <w:lang w:eastAsia="en-CA"/>
        </w:rPr>
        <w:t>-</w:t>
      </w:r>
      <w:r w:rsidR="00B71423" w:rsidRPr="00B71423">
        <w:rPr>
          <w:rFonts w:eastAsia="Times New Roman"/>
          <w:lang w:eastAsia="en-CA"/>
        </w:rPr>
        <w:t xml:space="preserve">1. </w:t>
      </w:r>
    </w:p>
    <w:p w14:paraId="618EF316" w14:textId="3B58C3A6" w:rsidR="00563CD1" w:rsidRDefault="00563CD1" w:rsidP="005A27F6">
      <w:pPr>
        <w:jc w:val="both"/>
        <w:rPr>
          <w:rFonts w:eastAsia="Times New Roman"/>
          <w:lang w:eastAsia="en-CA"/>
        </w:rPr>
      </w:pPr>
      <w:r>
        <w:rPr>
          <w:rFonts w:eastAsia="Times New Roman"/>
          <w:lang w:eastAsia="en-CA"/>
        </w:rPr>
        <w:t xml:space="preserve">As always, responsibility for the content of the report lies with the authors. </w:t>
      </w:r>
    </w:p>
    <w:p w14:paraId="2775C216" w14:textId="77777777" w:rsidR="00F253A7" w:rsidRPr="00F253A7" w:rsidRDefault="00F253A7" w:rsidP="00544C2F">
      <w:pPr>
        <w:rPr>
          <w:rFonts w:eastAsia="Times New Roman"/>
          <w:lang w:eastAsia="en-CA"/>
        </w:rPr>
      </w:pPr>
    </w:p>
    <w:p w14:paraId="437F06F1" w14:textId="5214A9C9" w:rsidR="00D25444" w:rsidRDefault="00D25444" w:rsidP="00544C2F">
      <w:r>
        <w:rPr>
          <w:rFonts w:ascii="Times New Roman" w:eastAsia="Times New Roman" w:hAnsi="Times New Roman"/>
          <w:sz w:val="24"/>
          <w:szCs w:val="24"/>
          <w:lang w:eastAsia="en-CA"/>
        </w:rPr>
        <w:br/>
      </w:r>
    </w:p>
    <w:p w14:paraId="22C97691" w14:textId="77777777" w:rsidR="00D25444" w:rsidRDefault="00D25444" w:rsidP="00544C2F">
      <w:r>
        <w:br w:type="page"/>
      </w:r>
    </w:p>
    <w:sdt>
      <w:sdtPr>
        <w:rPr>
          <w:rFonts w:asciiTheme="minorHAnsi" w:eastAsiaTheme="minorHAnsi" w:hAnsiTheme="minorHAnsi" w:cstheme="minorBidi"/>
          <w:caps w:val="0"/>
          <w:color w:val="auto"/>
          <w:sz w:val="22"/>
          <w:szCs w:val="22"/>
          <w:lang w:val="en-GB"/>
        </w:rPr>
        <w:id w:val="659581963"/>
        <w:docPartObj>
          <w:docPartGallery w:val="Table of Contents"/>
          <w:docPartUnique/>
        </w:docPartObj>
      </w:sdtPr>
      <w:sdtEndPr>
        <w:rPr>
          <w:b/>
          <w:bCs/>
          <w:noProof/>
        </w:rPr>
      </w:sdtEndPr>
      <w:sdtContent>
        <w:p w14:paraId="282997CC" w14:textId="57AE8A7F" w:rsidR="00484E73" w:rsidRPr="003D6D5B" w:rsidRDefault="009F69BE" w:rsidP="00484E73">
          <w:pPr>
            <w:pStyle w:val="TOCHeading"/>
            <w:jc w:val="left"/>
            <w:rPr>
              <w:rFonts w:asciiTheme="minorHAnsi" w:hAnsiTheme="minorHAnsi"/>
              <w:b/>
              <w:color w:val="92D050"/>
              <w:sz w:val="32"/>
              <w:szCs w:val="22"/>
            </w:rPr>
          </w:pPr>
          <w:r w:rsidRPr="003D6D5B">
            <w:rPr>
              <w:rFonts w:asciiTheme="minorHAnsi" w:eastAsiaTheme="minorHAnsi" w:hAnsiTheme="minorHAnsi" w:cstheme="minorBidi"/>
              <w:b/>
              <w:caps w:val="0"/>
              <w:color w:val="92D050"/>
              <w:sz w:val="32"/>
              <w:szCs w:val="22"/>
              <w:lang w:val="en-GB"/>
            </w:rPr>
            <w:t>Table of Contents</w:t>
          </w:r>
        </w:p>
        <w:p w14:paraId="643AB2E1" w14:textId="39F77505" w:rsidR="0049751D" w:rsidRPr="000A74E2" w:rsidRDefault="0049751D" w:rsidP="0049751D">
          <w:pPr>
            <w:rPr>
              <w:lang w:val="en-US"/>
            </w:rPr>
          </w:pPr>
          <w:bookmarkStart w:id="0" w:name="_GoBack"/>
          <w:r w:rsidRPr="000A74E2">
            <w:rPr>
              <w:lang w:val="en-US"/>
            </w:rPr>
            <w:t>Acronyms …………………………………………………………………………………………………………………………………………3</w:t>
          </w:r>
        </w:p>
        <w:p w14:paraId="4A33A2C0" w14:textId="69CD6257" w:rsidR="0049751D" w:rsidRPr="000A74E2" w:rsidRDefault="0049751D" w:rsidP="0049751D">
          <w:pPr>
            <w:rPr>
              <w:lang w:val="en-US"/>
            </w:rPr>
          </w:pPr>
          <w:r w:rsidRPr="000A74E2">
            <w:rPr>
              <w:lang w:val="en-US"/>
            </w:rPr>
            <w:t>Introduction ……………………………………………………………………………………………………………………………………..6</w:t>
          </w:r>
        </w:p>
        <w:p w14:paraId="081F631E" w14:textId="77777777" w:rsidR="00484E73" w:rsidRPr="000A74E2" w:rsidRDefault="00484E73">
          <w:pPr>
            <w:pStyle w:val="TOC1"/>
            <w:tabs>
              <w:tab w:val="left" w:pos="810"/>
              <w:tab w:val="right" w:leader="dot" w:pos="9016"/>
            </w:tabs>
            <w:rPr>
              <w:rFonts w:asciiTheme="minorHAnsi" w:eastAsiaTheme="minorEastAsia" w:hAnsiTheme="minorHAnsi"/>
              <w:b w:val="0"/>
              <w:caps w:val="0"/>
              <w:noProof/>
              <w:sz w:val="22"/>
              <w:lang w:val="en-CA" w:eastAsia="en-CA"/>
            </w:rPr>
          </w:pPr>
          <w:r w:rsidRPr="000A74E2">
            <w:rPr>
              <w:rFonts w:asciiTheme="minorHAnsi" w:hAnsiTheme="minorHAnsi"/>
              <w:b w:val="0"/>
              <w:sz w:val="22"/>
            </w:rPr>
            <w:fldChar w:fldCharType="begin"/>
          </w:r>
          <w:r w:rsidRPr="000A74E2">
            <w:rPr>
              <w:rFonts w:asciiTheme="minorHAnsi" w:hAnsiTheme="minorHAnsi"/>
              <w:b w:val="0"/>
              <w:sz w:val="22"/>
            </w:rPr>
            <w:instrText xml:space="preserve"> TOC \o "1-3" \h \z \u </w:instrText>
          </w:r>
          <w:r w:rsidRPr="000A74E2">
            <w:rPr>
              <w:rFonts w:asciiTheme="minorHAnsi" w:hAnsiTheme="minorHAnsi"/>
              <w:b w:val="0"/>
              <w:sz w:val="22"/>
            </w:rPr>
            <w:fldChar w:fldCharType="separate"/>
          </w:r>
          <w:hyperlink w:anchor="_Toc430100980" w:history="1">
            <w:r w:rsidRPr="000A74E2">
              <w:rPr>
                <w:rStyle w:val="Hyperlink"/>
                <w:rFonts w:asciiTheme="minorHAnsi" w:hAnsiTheme="minorHAnsi"/>
                <w:b w:val="0"/>
                <w:noProof/>
                <w:sz w:val="22"/>
              </w:rPr>
              <w:t>1</w:t>
            </w:r>
            <w:r w:rsidRPr="000A74E2">
              <w:rPr>
                <w:rFonts w:asciiTheme="minorHAnsi" w:eastAsiaTheme="minorEastAsia" w:hAnsiTheme="minorHAnsi"/>
                <w:b w:val="0"/>
                <w:caps w:val="0"/>
                <w:noProof/>
                <w:sz w:val="22"/>
                <w:lang w:val="en-CA" w:eastAsia="en-CA"/>
              </w:rPr>
              <w:tab/>
            </w:r>
            <w:r w:rsidRPr="000A74E2">
              <w:rPr>
                <w:rStyle w:val="Hyperlink"/>
                <w:rFonts w:asciiTheme="minorHAnsi" w:hAnsiTheme="minorHAnsi"/>
                <w:b w:val="0"/>
                <w:noProof/>
                <w:sz w:val="22"/>
              </w:rPr>
              <w:t>Country Capacity Development Overview</w:t>
            </w:r>
            <w:r w:rsidRPr="000A74E2">
              <w:rPr>
                <w:rFonts w:asciiTheme="minorHAnsi" w:hAnsiTheme="minorHAnsi"/>
                <w:b w:val="0"/>
                <w:noProof/>
                <w:webHidden/>
                <w:sz w:val="22"/>
              </w:rPr>
              <w:tab/>
            </w:r>
            <w:r w:rsidRPr="000A74E2">
              <w:rPr>
                <w:rFonts w:asciiTheme="minorHAnsi" w:hAnsiTheme="minorHAnsi"/>
                <w:b w:val="0"/>
                <w:noProof/>
                <w:webHidden/>
                <w:sz w:val="22"/>
              </w:rPr>
              <w:fldChar w:fldCharType="begin"/>
            </w:r>
            <w:r w:rsidRPr="000A74E2">
              <w:rPr>
                <w:rFonts w:asciiTheme="minorHAnsi" w:hAnsiTheme="minorHAnsi"/>
                <w:b w:val="0"/>
                <w:noProof/>
                <w:webHidden/>
                <w:sz w:val="22"/>
              </w:rPr>
              <w:instrText xml:space="preserve"> PAGEREF _Toc430100980 \h </w:instrText>
            </w:r>
            <w:r w:rsidRPr="000A74E2">
              <w:rPr>
                <w:rFonts w:asciiTheme="minorHAnsi" w:hAnsiTheme="minorHAnsi"/>
                <w:b w:val="0"/>
                <w:noProof/>
                <w:webHidden/>
                <w:sz w:val="22"/>
              </w:rPr>
            </w:r>
            <w:r w:rsidRPr="000A74E2">
              <w:rPr>
                <w:rFonts w:asciiTheme="minorHAnsi" w:hAnsiTheme="minorHAnsi"/>
                <w:b w:val="0"/>
                <w:noProof/>
                <w:webHidden/>
                <w:sz w:val="22"/>
              </w:rPr>
              <w:fldChar w:fldCharType="separate"/>
            </w:r>
            <w:r w:rsidR="00973CA3" w:rsidRPr="000A74E2">
              <w:rPr>
                <w:rFonts w:asciiTheme="minorHAnsi" w:hAnsiTheme="minorHAnsi"/>
                <w:b w:val="0"/>
                <w:noProof/>
                <w:webHidden/>
                <w:sz w:val="22"/>
              </w:rPr>
              <w:t>6</w:t>
            </w:r>
            <w:r w:rsidRPr="000A74E2">
              <w:rPr>
                <w:rFonts w:asciiTheme="minorHAnsi" w:hAnsiTheme="minorHAnsi"/>
                <w:b w:val="0"/>
                <w:noProof/>
                <w:webHidden/>
                <w:sz w:val="22"/>
              </w:rPr>
              <w:fldChar w:fldCharType="end"/>
            </w:r>
          </w:hyperlink>
        </w:p>
        <w:p w14:paraId="372A2F25"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81" w:history="1">
            <w:r w:rsidR="00484E73" w:rsidRPr="000A74E2">
              <w:rPr>
                <w:rStyle w:val="Hyperlink"/>
                <w:rFonts w:asciiTheme="minorHAnsi" w:hAnsiTheme="minorHAnsi"/>
                <w:b w:val="0"/>
                <w:noProof/>
              </w:rPr>
              <w:t>1.1</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Norwegian CD Support to Vietnam—the overall picture</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_Toc430100981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6</w:t>
            </w:r>
            <w:r w:rsidR="00484E73" w:rsidRPr="000A74E2">
              <w:rPr>
                <w:rFonts w:asciiTheme="minorHAnsi" w:hAnsiTheme="minorHAnsi"/>
                <w:b w:val="0"/>
                <w:noProof/>
                <w:webHidden/>
              </w:rPr>
              <w:fldChar w:fldCharType="end"/>
            </w:r>
          </w:hyperlink>
        </w:p>
        <w:p w14:paraId="685F6F96"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82" w:history="1">
            <w:r w:rsidR="00484E73" w:rsidRPr="000A74E2">
              <w:rPr>
                <w:rStyle w:val="Hyperlink"/>
                <w:rFonts w:asciiTheme="minorHAnsi" w:hAnsiTheme="minorHAnsi"/>
                <w:b w:val="0"/>
                <w:noProof/>
              </w:rPr>
              <w:t>1.2</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Central Government Priorities, Perspective on National Needs for CD</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_Toc430100982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7</w:t>
            </w:r>
            <w:r w:rsidR="00484E73" w:rsidRPr="000A74E2">
              <w:rPr>
                <w:rFonts w:asciiTheme="minorHAnsi" w:hAnsiTheme="minorHAnsi"/>
                <w:b w:val="0"/>
                <w:noProof/>
                <w:webHidden/>
              </w:rPr>
              <w:fldChar w:fldCharType="end"/>
            </w:r>
          </w:hyperlink>
        </w:p>
        <w:p w14:paraId="3048C2D5"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83" w:history="1">
            <w:r w:rsidR="00484E73" w:rsidRPr="000A74E2">
              <w:rPr>
                <w:rStyle w:val="Hyperlink"/>
                <w:rFonts w:asciiTheme="minorHAnsi" w:hAnsiTheme="minorHAnsi"/>
                <w:b w:val="0"/>
                <w:noProof/>
              </w:rPr>
              <w:t>1.3</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Central Government Perspective on Donor Role in CD (including Norway)</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_Toc430100983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8</w:t>
            </w:r>
            <w:r w:rsidR="00484E73" w:rsidRPr="000A74E2">
              <w:rPr>
                <w:rFonts w:asciiTheme="minorHAnsi" w:hAnsiTheme="minorHAnsi"/>
                <w:b w:val="0"/>
                <w:noProof/>
                <w:webHidden/>
              </w:rPr>
              <w:fldChar w:fldCharType="end"/>
            </w:r>
          </w:hyperlink>
        </w:p>
        <w:p w14:paraId="72672A16"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84" w:history="1">
            <w:r w:rsidR="00484E73" w:rsidRPr="000A74E2">
              <w:rPr>
                <w:rStyle w:val="Hyperlink"/>
                <w:rFonts w:asciiTheme="minorHAnsi" w:hAnsiTheme="minorHAnsi"/>
                <w:b w:val="0"/>
                <w:noProof/>
              </w:rPr>
              <w:t>1.4</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Governance of ODA and CD</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_Toc430100984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8</w:t>
            </w:r>
            <w:r w:rsidR="00484E73" w:rsidRPr="000A74E2">
              <w:rPr>
                <w:rFonts w:asciiTheme="minorHAnsi" w:hAnsiTheme="minorHAnsi"/>
                <w:b w:val="0"/>
                <w:noProof/>
                <w:webHidden/>
              </w:rPr>
              <w:fldChar w:fldCharType="end"/>
            </w:r>
          </w:hyperlink>
        </w:p>
        <w:p w14:paraId="7AC67D7B"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85" w:history="1">
            <w:r w:rsidR="00484E73" w:rsidRPr="000A74E2">
              <w:rPr>
                <w:rStyle w:val="Hyperlink"/>
                <w:rFonts w:asciiTheme="minorHAnsi" w:hAnsiTheme="minorHAnsi"/>
                <w:b w:val="0"/>
                <w:noProof/>
              </w:rPr>
              <w:t>1.5</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Monitoring, Accountability and Adaptation</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_Toc430100985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9</w:t>
            </w:r>
            <w:r w:rsidR="00484E73" w:rsidRPr="000A74E2">
              <w:rPr>
                <w:rFonts w:asciiTheme="minorHAnsi" w:hAnsiTheme="minorHAnsi"/>
                <w:b w:val="0"/>
                <w:noProof/>
                <w:webHidden/>
              </w:rPr>
              <w:fldChar w:fldCharType="end"/>
            </w:r>
          </w:hyperlink>
        </w:p>
        <w:p w14:paraId="2BC8E2AD"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86" w:history="1">
            <w:r w:rsidR="00484E73" w:rsidRPr="000A74E2">
              <w:rPr>
                <w:rStyle w:val="Hyperlink"/>
                <w:rFonts w:asciiTheme="minorHAnsi" w:hAnsiTheme="minorHAnsi"/>
                <w:b w:val="0"/>
                <w:noProof/>
              </w:rPr>
              <w:t>1.6</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Donor Coordination</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_Toc430100986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10</w:t>
            </w:r>
            <w:r w:rsidR="00484E73" w:rsidRPr="000A74E2">
              <w:rPr>
                <w:rFonts w:asciiTheme="minorHAnsi" w:hAnsiTheme="minorHAnsi"/>
                <w:b w:val="0"/>
                <w:noProof/>
                <w:webHidden/>
              </w:rPr>
              <w:fldChar w:fldCharType="end"/>
            </w:r>
          </w:hyperlink>
        </w:p>
        <w:p w14:paraId="54ACDE96"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87" w:history="1">
            <w:r w:rsidR="00484E73" w:rsidRPr="000A74E2">
              <w:rPr>
                <w:rStyle w:val="Hyperlink"/>
                <w:rFonts w:asciiTheme="minorHAnsi" w:hAnsiTheme="minorHAnsi"/>
                <w:b w:val="0"/>
                <w:noProof/>
              </w:rPr>
              <w:t>1.7</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National Context for Public Sector CD</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_Toc430100987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11</w:t>
            </w:r>
            <w:r w:rsidR="00484E73" w:rsidRPr="000A74E2">
              <w:rPr>
                <w:rFonts w:asciiTheme="minorHAnsi" w:hAnsiTheme="minorHAnsi"/>
                <w:b w:val="0"/>
                <w:noProof/>
                <w:webHidden/>
              </w:rPr>
              <w:fldChar w:fldCharType="end"/>
            </w:r>
          </w:hyperlink>
        </w:p>
        <w:p w14:paraId="06E4153C" w14:textId="77777777" w:rsidR="00484E73" w:rsidRPr="000A74E2" w:rsidRDefault="00F0240A">
          <w:pPr>
            <w:pStyle w:val="TOC1"/>
            <w:tabs>
              <w:tab w:val="left" w:pos="810"/>
              <w:tab w:val="right" w:leader="dot" w:pos="9016"/>
            </w:tabs>
            <w:rPr>
              <w:rFonts w:asciiTheme="minorHAnsi" w:eastAsiaTheme="minorEastAsia" w:hAnsiTheme="minorHAnsi"/>
              <w:b w:val="0"/>
              <w:caps w:val="0"/>
              <w:noProof/>
              <w:sz w:val="22"/>
              <w:lang w:val="en-CA" w:eastAsia="en-CA"/>
            </w:rPr>
          </w:pPr>
          <w:hyperlink w:anchor="_Toc430100988" w:history="1">
            <w:r w:rsidR="00484E73" w:rsidRPr="000A74E2">
              <w:rPr>
                <w:rStyle w:val="Hyperlink"/>
                <w:rFonts w:asciiTheme="minorHAnsi" w:hAnsiTheme="minorHAnsi"/>
                <w:b w:val="0"/>
                <w:noProof/>
                <w:sz w:val="22"/>
              </w:rPr>
              <w:t>2</w:t>
            </w:r>
            <w:r w:rsidR="00484E73" w:rsidRPr="000A74E2">
              <w:rPr>
                <w:rFonts w:asciiTheme="minorHAnsi" w:eastAsiaTheme="minorEastAsia" w:hAnsiTheme="minorHAnsi"/>
                <w:b w:val="0"/>
                <w:caps w:val="0"/>
                <w:noProof/>
                <w:sz w:val="22"/>
                <w:lang w:val="en-CA" w:eastAsia="en-CA"/>
              </w:rPr>
              <w:tab/>
            </w:r>
            <w:r w:rsidR="00484E73" w:rsidRPr="000A74E2">
              <w:rPr>
                <w:rStyle w:val="Hyperlink"/>
                <w:rFonts w:asciiTheme="minorHAnsi" w:hAnsiTheme="minorHAnsi"/>
                <w:b w:val="0"/>
                <w:noProof/>
                <w:sz w:val="22"/>
              </w:rPr>
              <w:t>Capacities of the Norwegian Embassy and its Partners</w:t>
            </w:r>
            <w:r w:rsidR="00484E73" w:rsidRPr="000A74E2">
              <w:rPr>
                <w:rFonts w:asciiTheme="minorHAnsi" w:hAnsiTheme="minorHAnsi"/>
                <w:b w:val="0"/>
                <w:noProof/>
                <w:webHidden/>
                <w:sz w:val="22"/>
              </w:rPr>
              <w:tab/>
            </w:r>
            <w:r w:rsidR="00484E73" w:rsidRPr="000A74E2">
              <w:rPr>
                <w:rFonts w:asciiTheme="minorHAnsi" w:hAnsiTheme="minorHAnsi"/>
                <w:b w:val="0"/>
                <w:noProof/>
                <w:webHidden/>
                <w:sz w:val="22"/>
              </w:rPr>
              <w:fldChar w:fldCharType="begin"/>
            </w:r>
            <w:r w:rsidR="00484E73" w:rsidRPr="000A74E2">
              <w:rPr>
                <w:rFonts w:asciiTheme="minorHAnsi" w:hAnsiTheme="minorHAnsi"/>
                <w:b w:val="0"/>
                <w:noProof/>
                <w:webHidden/>
                <w:sz w:val="22"/>
              </w:rPr>
              <w:instrText xml:space="preserve"> PAGEREF _Toc430100988 \h </w:instrText>
            </w:r>
            <w:r w:rsidR="00484E73" w:rsidRPr="000A74E2">
              <w:rPr>
                <w:rFonts w:asciiTheme="minorHAnsi" w:hAnsiTheme="minorHAnsi"/>
                <w:b w:val="0"/>
                <w:noProof/>
                <w:webHidden/>
                <w:sz w:val="22"/>
              </w:rPr>
            </w:r>
            <w:r w:rsidR="00484E73" w:rsidRPr="000A74E2">
              <w:rPr>
                <w:rFonts w:asciiTheme="minorHAnsi" w:hAnsiTheme="minorHAnsi"/>
                <w:b w:val="0"/>
                <w:noProof/>
                <w:webHidden/>
                <w:sz w:val="22"/>
              </w:rPr>
              <w:fldChar w:fldCharType="separate"/>
            </w:r>
            <w:r w:rsidR="00973CA3" w:rsidRPr="000A74E2">
              <w:rPr>
                <w:rFonts w:asciiTheme="minorHAnsi" w:hAnsiTheme="minorHAnsi"/>
                <w:b w:val="0"/>
                <w:noProof/>
                <w:webHidden/>
                <w:sz w:val="22"/>
              </w:rPr>
              <w:t>12</w:t>
            </w:r>
            <w:r w:rsidR="00484E73" w:rsidRPr="000A74E2">
              <w:rPr>
                <w:rFonts w:asciiTheme="minorHAnsi" w:hAnsiTheme="minorHAnsi"/>
                <w:b w:val="0"/>
                <w:noProof/>
                <w:webHidden/>
                <w:sz w:val="22"/>
              </w:rPr>
              <w:fldChar w:fldCharType="end"/>
            </w:r>
          </w:hyperlink>
        </w:p>
        <w:p w14:paraId="770F521F" w14:textId="77777777" w:rsidR="00484E73" w:rsidRPr="000A74E2" w:rsidRDefault="00F0240A">
          <w:pPr>
            <w:pStyle w:val="TOC1"/>
            <w:tabs>
              <w:tab w:val="left" w:pos="810"/>
              <w:tab w:val="right" w:leader="dot" w:pos="9016"/>
            </w:tabs>
            <w:rPr>
              <w:rFonts w:asciiTheme="minorHAnsi" w:eastAsiaTheme="minorEastAsia" w:hAnsiTheme="minorHAnsi"/>
              <w:b w:val="0"/>
              <w:caps w:val="0"/>
              <w:noProof/>
              <w:sz w:val="22"/>
              <w:lang w:val="en-CA" w:eastAsia="en-CA"/>
            </w:rPr>
          </w:pPr>
          <w:hyperlink w:anchor="_Toc430100989" w:history="1">
            <w:r w:rsidR="00484E73" w:rsidRPr="000A74E2">
              <w:rPr>
                <w:rStyle w:val="Hyperlink"/>
                <w:rFonts w:asciiTheme="minorHAnsi" w:hAnsiTheme="minorHAnsi"/>
                <w:b w:val="0"/>
                <w:noProof/>
                <w:sz w:val="22"/>
              </w:rPr>
              <w:t>3</w:t>
            </w:r>
            <w:r w:rsidR="00484E73" w:rsidRPr="000A74E2">
              <w:rPr>
                <w:rFonts w:asciiTheme="minorHAnsi" w:eastAsiaTheme="minorEastAsia" w:hAnsiTheme="minorHAnsi"/>
                <w:b w:val="0"/>
                <w:caps w:val="0"/>
                <w:noProof/>
                <w:sz w:val="22"/>
                <w:lang w:val="en-CA" w:eastAsia="en-CA"/>
              </w:rPr>
              <w:tab/>
            </w:r>
            <w:r w:rsidR="00484E73" w:rsidRPr="000A74E2">
              <w:rPr>
                <w:rStyle w:val="Hyperlink"/>
                <w:rFonts w:asciiTheme="minorHAnsi" w:hAnsiTheme="minorHAnsi"/>
                <w:b w:val="0"/>
                <w:noProof/>
                <w:sz w:val="22"/>
              </w:rPr>
              <w:t>Summary Description of Individual Interventions</w:t>
            </w:r>
            <w:r w:rsidR="00484E73" w:rsidRPr="000A74E2">
              <w:rPr>
                <w:rFonts w:asciiTheme="minorHAnsi" w:hAnsiTheme="minorHAnsi"/>
                <w:b w:val="0"/>
                <w:noProof/>
                <w:webHidden/>
                <w:sz w:val="22"/>
              </w:rPr>
              <w:tab/>
            </w:r>
            <w:r w:rsidR="00484E73" w:rsidRPr="000A74E2">
              <w:rPr>
                <w:rFonts w:asciiTheme="minorHAnsi" w:hAnsiTheme="minorHAnsi"/>
                <w:b w:val="0"/>
                <w:noProof/>
                <w:webHidden/>
                <w:sz w:val="22"/>
              </w:rPr>
              <w:fldChar w:fldCharType="begin"/>
            </w:r>
            <w:r w:rsidR="00484E73" w:rsidRPr="000A74E2">
              <w:rPr>
                <w:rFonts w:asciiTheme="minorHAnsi" w:hAnsiTheme="minorHAnsi"/>
                <w:b w:val="0"/>
                <w:noProof/>
                <w:webHidden/>
                <w:sz w:val="22"/>
              </w:rPr>
              <w:instrText xml:space="preserve"> PAGEREF _Toc430100989 \h </w:instrText>
            </w:r>
            <w:r w:rsidR="00484E73" w:rsidRPr="000A74E2">
              <w:rPr>
                <w:rFonts w:asciiTheme="minorHAnsi" w:hAnsiTheme="minorHAnsi"/>
                <w:b w:val="0"/>
                <w:noProof/>
                <w:webHidden/>
                <w:sz w:val="22"/>
              </w:rPr>
            </w:r>
            <w:r w:rsidR="00484E73" w:rsidRPr="000A74E2">
              <w:rPr>
                <w:rFonts w:asciiTheme="minorHAnsi" w:hAnsiTheme="minorHAnsi"/>
                <w:b w:val="0"/>
                <w:noProof/>
                <w:webHidden/>
                <w:sz w:val="22"/>
              </w:rPr>
              <w:fldChar w:fldCharType="separate"/>
            </w:r>
            <w:r w:rsidR="00973CA3" w:rsidRPr="000A74E2">
              <w:rPr>
                <w:rFonts w:asciiTheme="minorHAnsi" w:hAnsiTheme="minorHAnsi"/>
                <w:b w:val="0"/>
                <w:noProof/>
                <w:webHidden/>
                <w:sz w:val="22"/>
              </w:rPr>
              <w:t>13</w:t>
            </w:r>
            <w:r w:rsidR="00484E73" w:rsidRPr="000A74E2">
              <w:rPr>
                <w:rFonts w:asciiTheme="minorHAnsi" w:hAnsiTheme="minorHAnsi"/>
                <w:b w:val="0"/>
                <w:noProof/>
                <w:webHidden/>
                <w:sz w:val="22"/>
              </w:rPr>
              <w:fldChar w:fldCharType="end"/>
            </w:r>
          </w:hyperlink>
        </w:p>
        <w:p w14:paraId="21CE595D"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90" w:history="1">
            <w:r w:rsidR="00484E73" w:rsidRPr="000A74E2">
              <w:rPr>
                <w:rStyle w:val="Hyperlink"/>
                <w:rFonts w:asciiTheme="minorHAnsi" w:hAnsiTheme="minorHAnsi"/>
                <w:b w:val="0"/>
                <w:noProof/>
              </w:rPr>
              <w:t>3.1</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Development of Management Systems on Safety and Working Environment and Environment Pollution Control in the Vietnamese Petroleum Industry, Project SRV-0020 (PVN Project)</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_Toc430100990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13</w:t>
            </w:r>
            <w:r w:rsidR="00484E73" w:rsidRPr="000A74E2">
              <w:rPr>
                <w:rFonts w:asciiTheme="minorHAnsi" w:hAnsiTheme="minorHAnsi"/>
                <w:b w:val="0"/>
                <w:noProof/>
                <w:webHidden/>
              </w:rPr>
              <w:fldChar w:fldCharType="end"/>
            </w:r>
          </w:hyperlink>
        </w:p>
        <w:p w14:paraId="0447000F"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91" w:history="1">
            <w:r w:rsidR="00484E73" w:rsidRPr="000A74E2">
              <w:rPr>
                <w:rStyle w:val="Hyperlink"/>
                <w:rFonts w:asciiTheme="minorHAnsi" w:hAnsiTheme="minorHAnsi"/>
                <w:b w:val="0"/>
                <w:noProof/>
              </w:rPr>
              <w:t>3.2</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Capacity Building and Technology Transfer for Mitigation of Geohazards in Vietnam in the Context of Climate Change, Project SRV- 07/056 (VNU Project)</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_Toc430100991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14</w:t>
            </w:r>
            <w:r w:rsidR="00484E73" w:rsidRPr="000A74E2">
              <w:rPr>
                <w:rFonts w:asciiTheme="minorHAnsi" w:hAnsiTheme="minorHAnsi"/>
                <w:b w:val="0"/>
                <w:noProof/>
                <w:webHidden/>
              </w:rPr>
              <w:fldChar w:fldCharType="end"/>
            </w:r>
          </w:hyperlink>
        </w:p>
        <w:p w14:paraId="32D9E690"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92" w:history="1">
            <w:r w:rsidR="00484E73" w:rsidRPr="000A74E2">
              <w:rPr>
                <w:rStyle w:val="Hyperlink"/>
                <w:rFonts w:asciiTheme="minorHAnsi" w:hAnsiTheme="minorHAnsi"/>
                <w:b w:val="0"/>
                <w:noProof/>
              </w:rPr>
              <w:t>3.3</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Building Advanced Research and Education Capacity for Research Institute for Aquaculture No. 1 in Vietnam (RIA-1 Project)</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_Toc430100992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14</w:t>
            </w:r>
            <w:r w:rsidR="00484E73" w:rsidRPr="000A74E2">
              <w:rPr>
                <w:rFonts w:asciiTheme="minorHAnsi" w:hAnsiTheme="minorHAnsi"/>
                <w:b w:val="0"/>
                <w:noProof/>
                <w:webHidden/>
              </w:rPr>
              <w:fldChar w:fldCharType="end"/>
            </w:r>
          </w:hyperlink>
        </w:p>
        <w:p w14:paraId="6C6EF51B"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93" w:history="1">
            <w:r w:rsidR="00484E73" w:rsidRPr="000A74E2">
              <w:rPr>
                <w:rStyle w:val="Hyperlink"/>
                <w:rFonts w:asciiTheme="minorHAnsi" w:hAnsiTheme="minorHAnsi"/>
                <w:b w:val="0"/>
                <w:noProof/>
              </w:rPr>
              <w:t>3.4</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Improving training and research capacity of the University of Fisheries, Vietnam, Project SRV2701 (NTU Project)</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_Toc430100993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14</w:t>
            </w:r>
            <w:r w:rsidR="00484E73" w:rsidRPr="000A74E2">
              <w:rPr>
                <w:rFonts w:asciiTheme="minorHAnsi" w:hAnsiTheme="minorHAnsi"/>
                <w:b w:val="0"/>
                <w:noProof/>
                <w:webHidden/>
              </w:rPr>
              <w:fldChar w:fldCharType="end"/>
            </w:r>
          </w:hyperlink>
        </w:p>
        <w:p w14:paraId="77BE01FE" w14:textId="77777777" w:rsidR="00484E73" w:rsidRPr="000A74E2" w:rsidRDefault="00F0240A">
          <w:pPr>
            <w:pStyle w:val="TOC1"/>
            <w:tabs>
              <w:tab w:val="left" w:pos="810"/>
              <w:tab w:val="right" w:leader="dot" w:pos="9016"/>
            </w:tabs>
            <w:rPr>
              <w:rFonts w:asciiTheme="minorHAnsi" w:eastAsiaTheme="minorEastAsia" w:hAnsiTheme="minorHAnsi"/>
              <w:b w:val="0"/>
              <w:caps w:val="0"/>
              <w:noProof/>
              <w:sz w:val="22"/>
              <w:lang w:val="en-CA" w:eastAsia="en-CA"/>
            </w:rPr>
          </w:pPr>
          <w:hyperlink w:anchor="_Toc430100994" w:history="1">
            <w:r w:rsidR="00484E73" w:rsidRPr="000A74E2">
              <w:rPr>
                <w:rStyle w:val="Hyperlink"/>
                <w:rFonts w:asciiTheme="minorHAnsi" w:hAnsiTheme="minorHAnsi"/>
                <w:b w:val="0"/>
                <w:noProof/>
                <w:sz w:val="22"/>
              </w:rPr>
              <w:t>4</w:t>
            </w:r>
            <w:r w:rsidR="00484E73" w:rsidRPr="000A74E2">
              <w:rPr>
                <w:rFonts w:asciiTheme="minorHAnsi" w:eastAsiaTheme="minorEastAsia" w:hAnsiTheme="minorHAnsi"/>
                <w:b w:val="0"/>
                <w:caps w:val="0"/>
                <w:noProof/>
                <w:sz w:val="22"/>
                <w:lang w:val="en-CA" w:eastAsia="en-CA"/>
              </w:rPr>
              <w:tab/>
            </w:r>
            <w:r w:rsidR="00484E73" w:rsidRPr="000A74E2">
              <w:rPr>
                <w:rStyle w:val="Hyperlink"/>
                <w:rFonts w:asciiTheme="minorHAnsi" w:hAnsiTheme="minorHAnsi"/>
                <w:b w:val="0"/>
                <w:noProof/>
                <w:sz w:val="22"/>
              </w:rPr>
              <w:t>Findings</w:t>
            </w:r>
            <w:r w:rsidR="00484E73" w:rsidRPr="000A74E2">
              <w:rPr>
                <w:rFonts w:asciiTheme="minorHAnsi" w:hAnsiTheme="minorHAnsi"/>
                <w:b w:val="0"/>
                <w:noProof/>
                <w:webHidden/>
                <w:sz w:val="22"/>
              </w:rPr>
              <w:tab/>
            </w:r>
            <w:r w:rsidR="00484E73" w:rsidRPr="000A74E2">
              <w:rPr>
                <w:rFonts w:asciiTheme="minorHAnsi" w:hAnsiTheme="minorHAnsi"/>
                <w:b w:val="0"/>
                <w:noProof/>
                <w:webHidden/>
                <w:sz w:val="22"/>
              </w:rPr>
              <w:fldChar w:fldCharType="begin"/>
            </w:r>
            <w:r w:rsidR="00484E73" w:rsidRPr="000A74E2">
              <w:rPr>
                <w:rFonts w:asciiTheme="minorHAnsi" w:hAnsiTheme="minorHAnsi"/>
                <w:b w:val="0"/>
                <w:noProof/>
                <w:webHidden/>
                <w:sz w:val="22"/>
              </w:rPr>
              <w:instrText xml:space="preserve"> PAGEREF _Toc430100994 \h </w:instrText>
            </w:r>
            <w:r w:rsidR="00484E73" w:rsidRPr="000A74E2">
              <w:rPr>
                <w:rFonts w:asciiTheme="minorHAnsi" w:hAnsiTheme="minorHAnsi"/>
                <w:b w:val="0"/>
                <w:noProof/>
                <w:webHidden/>
                <w:sz w:val="22"/>
              </w:rPr>
            </w:r>
            <w:r w:rsidR="00484E73" w:rsidRPr="000A74E2">
              <w:rPr>
                <w:rFonts w:asciiTheme="minorHAnsi" w:hAnsiTheme="minorHAnsi"/>
                <w:b w:val="0"/>
                <w:noProof/>
                <w:webHidden/>
                <w:sz w:val="22"/>
              </w:rPr>
              <w:fldChar w:fldCharType="separate"/>
            </w:r>
            <w:r w:rsidR="00973CA3" w:rsidRPr="000A74E2">
              <w:rPr>
                <w:rFonts w:asciiTheme="minorHAnsi" w:hAnsiTheme="minorHAnsi"/>
                <w:b w:val="0"/>
                <w:noProof/>
                <w:webHidden/>
                <w:sz w:val="22"/>
              </w:rPr>
              <w:t>15</w:t>
            </w:r>
            <w:r w:rsidR="00484E73" w:rsidRPr="000A74E2">
              <w:rPr>
                <w:rFonts w:asciiTheme="minorHAnsi" w:hAnsiTheme="minorHAnsi"/>
                <w:b w:val="0"/>
                <w:noProof/>
                <w:webHidden/>
                <w:sz w:val="22"/>
              </w:rPr>
              <w:fldChar w:fldCharType="end"/>
            </w:r>
          </w:hyperlink>
        </w:p>
        <w:p w14:paraId="4F5F70C6"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95" w:history="1">
            <w:r w:rsidR="00484E73" w:rsidRPr="000A74E2">
              <w:rPr>
                <w:rStyle w:val="Hyperlink"/>
                <w:rFonts w:asciiTheme="minorHAnsi" w:hAnsiTheme="minorHAnsi"/>
                <w:b w:val="0"/>
                <w:noProof/>
              </w:rPr>
              <w:t>4.1</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Relevance of Strategies and Initiatives</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_Toc430100995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15</w:t>
            </w:r>
            <w:r w:rsidR="00484E73" w:rsidRPr="000A74E2">
              <w:rPr>
                <w:rFonts w:asciiTheme="minorHAnsi" w:hAnsiTheme="minorHAnsi"/>
                <w:b w:val="0"/>
                <w:noProof/>
                <w:webHidden/>
              </w:rPr>
              <w:fldChar w:fldCharType="end"/>
            </w:r>
          </w:hyperlink>
        </w:p>
        <w:p w14:paraId="1B762D61"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96" w:history="1">
            <w:r w:rsidR="00484E73" w:rsidRPr="000A74E2">
              <w:rPr>
                <w:rStyle w:val="Hyperlink"/>
                <w:rFonts w:asciiTheme="minorHAnsi" w:hAnsiTheme="minorHAnsi"/>
                <w:b w:val="0"/>
                <w:noProof/>
              </w:rPr>
              <w:t>4.2</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Fit with Context-specific Factors</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_Toc430100996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16</w:t>
            </w:r>
            <w:r w:rsidR="00484E73" w:rsidRPr="000A74E2">
              <w:rPr>
                <w:rFonts w:asciiTheme="minorHAnsi" w:hAnsiTheme="minorHAnsi"/>
                <w:b w:val="0"/>
                <w:noProof/>
                <w:webHidden/>
              </w:rPr>
              <w:fldChar w:fldCharType="end"/>
            </w:r>
          </w:hyperlink>
        </w:p>
        <w:p w14:paraId="1FB7A6BA"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97" w:history="1">
            <w:r w:rsidR="00484E73" w:rsidRPr="000A74E2">
              <w:rPr>
                <w:rStyle w:val="Hyperlink"/>
                <w:rFonts w:asciiTheme="minorHAnsi" w:hAnsiTheme="minorHAnsi"/>
                <w:b w:val="0"/>
                <w:noProof/>
              </w:rPr>
              <w:t>4.3</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Perception of Donor’s Role in CD</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_Toc430100997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20</w:t>
            </w:r>
            <w:r w:rsidR="00484E73" w:rsidRPr="000A74E2">
              <w:rPr>
                <w:rFonts w:asciiTheme="minorHAnsi" w:hAnsiTheme="minorHAnsi"/>
                <w:b w:val="0"/>
                <w:noProof/>
                <w:webHidden/>
              </w:rPr>
              <w:fldChar w:fldCharType="end"/>
            </w:r>
          </w:hyperlink>
        </w:p>
        <w:p w14:paraId="6383E1CB"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98" w:history="1">
            <w:r w:rsidR="00484E73" w:rsidRPr="000A74E2">
              <w:rPr>
                <w:rStyle w:val="Hyperlink"/>
                <w:rFonts w:asciiTheme="minorHAnsi" w:hAnsiTheme="minorHAnsi"/>
                <w:b w:val="0"/>
                <w:noProof/>
              </w:rPr>
              <w:t>4.4</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Results-orientation, Learning and Improved Effectiveness</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_Toc430100998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21</w:t>
            </w:r>
            <w:r w:rsidR="00484E73" w:rsidRPr="000A74E2">
              <w:rPr>
                <w:rFonts w:asciiTheme="minorHAnsi" w:hAnsiTheme="minorHAnsi"/>
                <w:b w:val="0"/>
                <w:noProof/>
                <w:webHidden/>
              </w:rPr>
              <w:fldChar w:fldCharType="end"/>
            </w:r>
          </w:hyperlink>
        </w:p>
        <w:p w14:paraId="557A19BD"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0999" w:history="1">
            <w:r w:rsidR="00484E73" w:rsidRPr="000A74E2">
              <w:rPr>
                <w:rStyle w:val="Hyperlink"/>
                <w:rFonts w:asciiTheme="minorHAnsi" w:hAnsiTheme="minorHAnsi"/>
                <w:b w:val="0"/>
                <w:noProof/>
              </w:rPr>
              <w:t>4.5</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Capacities to Manage CD processes</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_Toc430100999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21</w:t>
            </w:r>
            <w:r w:rsidR="00484E73" w:rsidRPr="000A74E2">
              <w:rPr>
                <w:rFonts w:asciiTheme="minorHAnsi" w:hAnsiTheme="minorHAnsi"/>
                <w:b w:val="0"/>
                <w:noProof/>
                <w:webHidden/>
              </w:rPr>
              <w:fldChar w:fldCharType="end"/>
            </w:r>
          </w:hyperlink>
        </w:p>
        <w:p w14:paraId="483A3E34"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1000" w:history="1">
            <w:r w:rsidR="00484E73" w:rsidRPr="000A74E2">
              <w:rPr>
                <w:rStyle w:val="Hyperlink"/>
                <w:rFonts w:asciiTheme="minorHAnsi" w:hAnsiTheme="minorHAnsi"/>
                <w:b w:val="0"/>
                <w:noProof/>
              </w:rPr>
              <w:t>4.6</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Achievement of Planned Results and Improvements in Capacity</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_Toc430101000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23</w:t>
            </w:r>
            <w:r w:rsidR="00484E73" w:rsidRPr="000A74E2">
              <w:rPr>
                <w:rFonts w:asciiTheme="minorHAnsi" w:hAnsiTheme="minorHAnsi"/>
                <w:b w:val="0"/>
                <w:noProof/>
                <w:webHidden/>
              </w:rPr>
              <w:fldChar w:fldCharType="end"/>
            </w:r>
          </w:hyperlink>
        </w:p>
        <w:p w14:paraId="7D7122DC"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1001" w:history="1">
            <w:r w:rsidR="00484E73" w:rsidRPr="000A74E2">
              <w:rPr>
                <w:rStyle w:val="Hyperlink"/>
                <w:rFonts w:asciiTheme="minorHAnsi" w:hAnsiTheme="minorHAnsi"/>
                <w:b w:val="0"/>
                <w:noProof/>
              </w:rPr>
              <w:t>4.7</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Unintended Effects of Support to CD</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_Toc430101001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25</w:t>
            </w:r>
            <w:r w:rsidR="00484E73" w:rsidRPr="000A74E2">
              <w:rPr>
                <w:rFonts w:asciiTheme="minorHAnsi" w:hAnsiTheme="minorHAnsi"/>
                <w:b w:val="0"/>
                <w:noProof/>
                <w:webHidden/>
              </w:rPr>
              <w:fldChar w:fldCharType="end"/>
            </w:r>
          </w:hyperlink>
        </w:p>
        <w:p w14:paraId="7853472E"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1002" w:history="1">
            <w:r w:rsidR="00484E73" w:rsidRPr="000A74E2">
              <w:rPr>
                <w:rStyle w:val="Hyperlink"/>
                <w:rFonts w:asciiTheme="minorHAnsi" w:hAnsiTheme="minorHAnsi"/>
                <w:b w:val="0"/>
                <w:noProof/>
              </w:rPr>
              <w:t>4.8</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Efficient Use of Money in Contributing to CD outcomes</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_Toc430101002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25</w:t>
            </w:r>
            <w:r w:rsidR="00484E73" w:rsidRPr="000A74E2">
              <w:rPr>
                <w:rFonts w:asciiTheme="minorHAnsi" w:hAnsiTheme="minorHAnsi"/>
                <w:b w:val="0"/>
                <w:noProof/>
                <w:webHidden/>
              </w:rPr>
              <w:fldChar w:fldCharType="end"/>
            </w:r>
          </w:hyperlink>
        </w:p>
        <w:p w14:paraId="2DDEBA41" w14:textId="77777777" w:rsidR="00484E73" w:rsidRPr="000A74E2" w:rsidRDefault="00F0240A">
          <w:pPr>
            <w:pStyle w:val="TOC2"/>
            <w:tabs>
              <w:tab w:val="left" w:pos="810"/>
            </w:tabs>
            <w:rPr>
              <w:rFonts w:asciiTheme="minorHAnsi" w:eastAsiaTheme="minorEastAsia" w:hAnsiTheme="minorHAnsi"/>
              <w:b w:val="0"/>
              <w:smallCaps w:val="0"/>
              <w:noProof/>
              <w:lang w:val="en-CA" w:eastAsia="en-CA"/>
            </w:rPr>
          </w:pPr>
          <w:hyperlink w:anchor="_Toc430101003" w:history="1">
            <w:r w:rsidR="00484E73" w:rsidRPr="000A74E2">
              <w:rPr>
                <w:rStyle w:val="Hyperlink"/>
                <w:rFonts w:asciiTheme="minorHAnsi" w:hAnsiTheme="minorHAnsi"/>
                <w:b w:val="0"/>
                <w:noProof/>
              </w:rPr>
              <w:t>4.9</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Characteristics of Relevant and Effective CD Interventions</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_Toc430101003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26</w:t>
            </w:r>
            <w:r w:rsidR="00484E73" w:rsidRPr="000A74E2">
              <w:rPr>
                <w:rFonts w:asciiTheme="minorHAnsi" w:hAnsiTheme="minorHAnsi"/>
                <w:b w:val="0"/>
                <w:noProof/>
                <w:webHidden/>
              </w:rPr>
              <w:fldChar w:fldCharType="end"/>
            </w:r>
          </w:hyperlink>
        </w:p>
        <w:p w14:paraId="549C23E8" w14:textId="77777777" w:rsidR="00484E73" w:rsidRPr="000A74E2" w:rsidRDefault="00F0240A">
          <w:pPr>
            <w:pStyle w:val="TOC2"/>
            <w:tabs>
              <w:tab w:val="left" w:pos="880"/>
            </w:tabs>
            <w:rPr>
              <w:rFonts w:asciiTheme="minorHAnsi" w:eastAsiaTheme="minorEastAsia" w:hAnsiTheme="minorHAnsi"/>
              <w:b w:val="0"/>
              <w:smallCaps w:val="0"/>
              <w:noProof/>
              <w:lang w:val="en-CA" w:eastAsia="en-CA"/>
            </w:rPr>
          </w:pPr>
          <w:hyperlink w:anchor="_Toc430101004" w:history="1">
            <w:r w:rsidR="00484E73" w:rsidRPr="000A74E2">
              <w:rPr>
                <w:rStyle w:val="Hyperlink"/>
                <w:rFonts w:asciiTheme="minorHAnsi" w:hAnsiTheme="minorHAnsi"/>
                <w:b w:val="0"/>
                <w:noProof/>
              </w:rPr>
              <w:t>4.10</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Circumstances Under Which Donor Support to CD Appropriate and Effective</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_Toc430101004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27</w:t>
            </w:r>
            <w:r w:rsidR="00484E73" w:rsidRPr="000A74E2">
              <w:rPr>
                <w:rFonts w:asciiTheme="minorHAnsi" w:hAnsiTheme="minorHAnsi"/>
                <w:b w:val="0"/>
                <w:noProof/>
                <w:webHidden/>
              </w:rPr>
              <w:fldChar w:fldCharType="end"/>
            </w:r>
          </w:hyperlink>
        </w:p>
        <w:p w14:paraId="051A6263" w14:textId="77777777" w:rsidR="00484E73" w:rsidRPr="000A74E2" w:rsidRDefault="00F0240A">
          <w:pPr>
            <w:pStyle w:val="TOC2"/>
            <w:tabs>
              <w:tab w:val="left" w:pos="880"/>
            </w:tabs>
            <w:rPr>
              <w:rFonts w:asciiTheme="minorHAnsi" w:eastAsiaTheme="minorEastAsia" w:hAnsiTheme="minorHAnsi"/>
              <w:b w:val="0"/>
              <w:smallCaps w:val="0"/>
              <w:noProof/>
              <w:lang w:val="en-CA" w:eastAsia="en-CA"/>
            </w:rPr>
          </w:pPr>
          <w:hyperlink w:anchor="_Toc430101005" w:history="1">
            <w:r w:rsidR="00484E73" w:rsidRPr="000A74E2">
              <w:rPr>
                <w:rStyle w:val="Hyperlink"/>
                <w:rFonts w:asciiTheme="minorHAnsi" w:hAnsiTheme="minorHAnsi"/>
                <w:b w:val="0"/>
                <w:noProof/>
              </w:rPr>
              <w:t>4.11</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Situations in Which Agencies Should Refrain from Being Involved in CD</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_Toc430101005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29</w:t>
            </w:r>
            <w:r w:rsidR="00484E73" w:rsidRPr="000A74E2">
              <w:rPr>
                <w:rFonts w:asciiTheme="minorHAnsi" w:hAnsiTheme="minorHAnsi"/>
                <w:b w:val="0"/>
                <w:noProof/>
                <w:webHidden/>
              </w:rPr>
              <w:fldChar w:fldCharType="end"/>
            </w:r>
          </w:hyperlink>
        </w:p>
        <w:p w14:paraId="603D210B" w14:textId="77777777" w:rsidR="00484E73" w:rsidRPr="000A74E2" w:rsidRDefault="00F0240A">
          <w:pPr>
            <w:pStyle w:val="TOC2"/>
            <w:tabs>
              <w:tab w:val="left" w:pos="880"/>
            </w:tabs>
            <w:rPr>
              <w:rFonts w:asciiTheme="minorHAnsi" w:eastAsiaTheme="minorEastAsia" w:hAnsiTheme="minorHAnsi"/>
              <w:b w:val="0"/>
              <w:smallCaps w:val="0"/>
              <w:noProof/>
              <w:lang w:val="en-CA" w:eastAsia="en-CA"/>
            </w:rPr>
          </w:pPr>
          <w:hyperlink w:anchor="_Toc430101006" w:history="1">
            <w:r w:rsidR="00484E73" w:rsidRPr="000A74E2">
              <w:rPr>
                <w:rStyle w:val="Hyperlink"/>
                <w:rFonts w:asciiTheme="minorHAnsi" w:hAnsiTheme="minorHAnsi"/>
                <w:b w:val="0"/>
                <w:noProof/>
              </w:rPr>
              <w:t>4.12</w:t>
            </w:r>
            <w:r w:rsidR="00484E73" w:rsidRPr="000A74E2">
              <w:rPr>
                <w:rFonts w:asciiTheme="minorHAnsi" w:eastAsiaTheme="minorEastAsia" w:hAnsiTheme="minorHAnsi"/>
                <w:b w:val="0"/>
                <w:smallCaps w:val="0"/>
                <w:noProof/>
                <w:lang w:val="en-CA" w:eastAsia="en-CA"/>
              </w:rPr>
              <w:tab/>
            </w:r>
            <w:r w:rsidR="00484E73" w:rsidRPr="000A74E2">
              <w:rPr>
                <w:rStyle w:val="Hyperlink"/>
                <w:rFonts w:asciiTheme="minorHAnsi" w:hAnsiTheme="minorHAnsi"/>
                <w:b w:val="0"/>
                <w:noProof/>
              </w:rPr>
              <w:t>Theory of Change</w:t>
            </w:r>
            <w:r w:rsidR="00484E73" w:rsidRPr="000A74E2">
              <w:rPr>
                <w:rFonts w:asciiTheme="minorHAnsi" w:hAnsiTheme="minorHAnsi"/>
                <w:b w:val="0"/>
                <w:noProof/>
                <w:webHidden/>
              </w:rPr>
              <w:tab/>
            </w:r>
            <w:r w:rsidR="00484E73" w:rsidRPr="000A74E2">
              <w:rPr>
                <w:rFonts w:asciiTheme="minorHAnsi" w:hAnsiTheme="minorHAnsi"/>
                <w:b w:val="0"/>
                <w:noProof/>
                <w:webHidden/>
              </w:rPr>
              <w:fldChar w:fldCharType="begin"/>
            </w:r>
            <w:r w:rsidR="00484E73" w:rsidRPr="000A74E2">
              <w:rPr>
                <w:rFonts w:asciiTheme="minorHAnsi" w:hAnsiTheme="minorHAnsi"/>
                <w:b w:val="0"/>
                <w:noProof/>
                <w:webHidden/>
              </w:rPr>
              <w:instrText xml:space="preserve"> PAGEREF _Toc430101006 \h </w:instrText>
            </w:r>
            <w:r w:rsidR="00484E73" w:rsidRPr="000A74E2">
              <w:rPr>
                <w:rFonts w:asciiTheme="minorHAnsi" w:hAnsiTheme="minorHAnsi"/>
                <w:b w:val="0"/>
                <w:noProof/>
                <w:webHidden/>
              </w:rPr>
            </w:r>
            <w:r w:rsidR="00484E73" w:rsidRPr="000A74E2">
              <w:rPr>
                <w:rFonts w:asciiTheme="minorHAnsi" w:hAnsiTheme="minorHAnsi"/>
                <w:b w:val="0"/>
                <w:noProof/>
                <w:webHidden/>
              </w:rPr>
              <w:fldChar w:fldCharType="separate"/>
            </w:r>
            <w:r w:rsidR="00973CA3" w:rsidRPr="000A74E2">
              <w:rPr>
                <w:rFonts w:asciiTheme="minorHAnsi" w:hAnsiTheme="minorHAnsi"/>
                <w:b w:val="0"/>
                <w:noProof/>
                <w:webHidden/>
              </w:rPr>
              <w:t>30</w:t>
            </w:r>
            <w:r w:rsidR="00484E73" w:rsidRPr="000A74E2">
              <w:rPr>
                <w:rFonts w:asciiTheme="minorHAnsi" w:hAnsiTheme="minorHAnsi"/>
                <w:b w:val="0"/>
                <w:noProof/>
                <w:webHidden/>
              </w:rPr>
              <w:fldChar w:fldCharType="end"/>
            </w:r>
          </w:hyperlink>
        </w:p>
        <w:p w14:paraId="5EB123CE" w14:textId="24297BDD" w:rsidR="00484E73" w:rsidRDefault="00484E73">
          <w:r w:rsidRPr="000A74E2">
            <w:rPr>
              <w:bCs/>
              <w:noProof/>
            </w:rPr>
            <w:lastRenderedPageBreak/>
            <w:fldChar w:fldCharType="end"/>
          </w:r>
        </w:p>
        <w:bookmarkEnd w:id="0" w:displacedByCustomXml="next"/>
      </w:sdtContent>
    </w:sdt>
    <w:p w14:paraId="323CEB5C" w14:textId="77777777" w:rsidR="00F30FC0" w:rsidRPr="00B8694C" w:rsidRDefault="000F0E69" w:rsidP="00544C2F">
      <w:pPr>
        <w:rPr>
          <w:b/>
        </w:rPr>
      </w:pPr>
      <w:r w:rsidRPr="00B8694C">
        <w:rPr>
          <w:rFonts w:ascii="Times New Roman" w:hAnsi="Times New Roman"/>
          <w:sz w:val="24"/>
        </w:rPr>
        <w:br w:type="page"/>
      </w:r>
    </w:p>
    <w:p w14:paraId="661DFC57" w14:textId="607CD2E8" w:rsidR="00F30FC0" w:rsidRPr="009F69BE" w:rsidRDefault="00F30FC0" w:rsidP="00544C2F">
      <w:pPr>
        <w:pStyle w:val="ListParagraph"/>
        <w:ind w:left="0"/>
        <w:rPr>
          <w:rFonts w:ascii="Calibri" w:hAnsi="Calibri"/>
          <w:b/>
          <w:sz w:val="24"/>
        </w:rPr>
      </w:pPr>
      <w:r w:rsidRPr="009F69BE">
        <w:rPr>
          <w:rFonts w:ascii="Calibri" w:hAnsi="Calibri"/>
          <w:b/>
          <w:sz w:val="24"/>
        </w:rPr>
        <w:lastRenderedPageBreak/>
        <w:t>A</w:t>
      </w:r>
      <w:r w:rsidR="00B71423" w:rsidRPr="009F69BE">
        <w:rPr>
          <w:rFonts w:ascii="Calibri" w:hAnsi="Calibri"/>
          <w:b/>
          <w:sz w:val="24"/>
        </w:rPr>
        <w:t>cronyms</w:t>
      </w:r>
    </w:p>
    <w:p w14:paraId="5941CAEA" w14:textId="49DF3B15" w:rsidR="00AE3E21" w:rsidRDefault="009F69BE" w:rsidP="00544C2F">
      <w:pPr>
        <w:spacing w:after="200" w:line="276" w:lineRule="auto"/>
        <w:rPr>
          <w:lang w:val="en-US"/>
        </w:rPr>
      </w:pPr>
      <w:r>
        <w:rPr>
          <w:lang w:val="en-US"/>
        </w:rPr>
        <w:t>AEF</w:t>
      </w:r>
      <w:r>
        <w:rPr>
          <w:lang w:val="en-US"/>
        </w:rPr>
        <w:tab/>
      </w:r>
      <w:r>
        <w:rPr>
          <w:lang w:val="en-US"/>
        </w:rPr>
        <w:tab/>
      </w:r>
      <w:r w:rsidR="00AE3E21">
        <w:rPr>
          <w:rFonts w:ascii="Calibri" w:hAnsi="Calibri"/>
        </w:rPr>
        <w:t xml:space="preserve">Aid Effectiveness Forum </w:t>
      </w:r>
    </w:p>
    <w:p w14:paraId="395C67A7" w14:textId="21217FD9" w:rsidR="00AE3E21" w:rsidRDefault="009F69BE" w:rsidP="00544C2F">
      <w:pPr>
        <w:spacing w:after="200" w:line="276" w:lineRule="auto"/>
        <w:rPr>
          <w:lang w:val="en-US"/>
        </w:rPr>
      </w:pPr>
      <w:r>
        <w:rPr>
          <w:lang w:val="en-US"/>
        </w:rPr>
        <w:t>CCBP</w:t>
      </w:r>
      <w:r>
        <w:rPr>
          <w:lang w:val="en-US"/>
        </w:rPr>
        <w:tab/>
      </w:r>
      <w:r>
        <w:rPr>
          <w:lang w:val="en-US"/>
        </w:rPr>
        <w:tab/>
      </w:r>
      <w:r w:rsidR="00AE3E21" w:rsidRPr="00AE3E21">
        <w:rPr>
          <w:lang w:val="en-US"/>
        </w:rPr>
        <w:t>Comprehensive Capacity Buildin</w:t>
      </w:r>
      <w:r w:rsidR="00AE3E21">
        <w:rPr>
          <w:lang w:val="en-US"/>
        </w:rPr>
        <w:t>g Programme for ODA Management</w:t>
      </w:r>
    </w:p>
    <w:p w14:paraId="22521D1E" w14:textId="03CC97C7" w:rsidR="00697568" w:rsidRPr="00B8694C" w:rsidRDefault="009F69BE" w:rsidP="00544C2F">
      <w:pPr>
        <w:spacing w:after="200" w:line="276" w:lineRule="auto"/>
        <w:rPr>
          <w:lang w:val="en-US"/>
        </w:rPr>
      </w:pPr>
      <w:r>
        <w:rPr>
          <w:lang w:val="en-US"/>
        </w:rPr>
        <w:t>CD</w:t>
      </w:r>
      <w:r>
        <w:rPr>
          <w:lang w:val="en-US"/>
        </w:rPr>
        <w:tab/>
      </w:r>
      <w:r>
        <w:rPr>
          <w:lang w:val="en-US"/>
        </w:rPr>
        <w:tab/>
      </w:r>
      <w:r>
        <w:rPr>
          <w:lang w:eastAsia="ja-JP"/>
        </w:rPr>
        <w:t>C</w:t>
      </w:r>
      <w:r w:rsidR="00697568" w:rsidRPr="00B8694C">
        <w:rPr>
          <w:lang w:eastAsia="ja-JP"/>
        </w:rPr>
        <w:t xml:space="preserve">apacity development </w:t>
      </w:r>
    </w:p>
    <w:p w14:paraId="480664F5" w14:textId="7BB9FD3E" w:rsidR="00AE3E21" w:rsidRDefault="009F69BE" w:rsidP="00544C2F">
      <w:pPr>
        <w:spacing w:after="200" w:line="276" w:lineRule="auto"/>
        <w:rPr>
          <w:lang w:val="en-US"/>
        </w:rPr>
      </w:pPr>
      <w:r>
        <w:rPr>
          <w:lang w:val="en-US"/>
        </w:rPr>
        <w:t>CG</w:t>
      </w:r>
      <w:r>
        <w:rPr>
          <w:lang w:val="en-US"/>
        </w:rPr>
        <w:tab/>
      </w:r>
      <w:r>
        <w:rPr>
          <w:lang w:val="en-US"/>
        </w:rPr>
        <w:tab/>
      </w:r>
      <w:r w:rsidR="00AE3E21">
        <w:rPr>
          <w:lang w:val="en"/>
        </w:rPr>
        <w:t>Consultative Group</w:t>
      </w:r>
    </w:p>
    <w:p w14:paraId="5073D70D" w14:textId="7596005A" w:rsidR="00373596" w:rsidRDefault="009F69BE" w:rsidP="00544C2F">
      <w:pPr>
        <w:spacing w:after="200" w:line="276" w:lineRule="auto"/>
        <w:rPr>
          <w:lang w:val="en-US"/>
        </w:rPr>
      </w:pPr>
      <w:r>
        <w:rPr>
          <w:lang w:val="en-US"/>
        </w:rPr>
        <w:t>CPRGS</w:t>
      </w:r>
      <w:r>
        <w:rPr>
          <w:lang w:val="en-US"/>
        </w:rPr>
        <w:tab/>
      </w:r>
      <w:r>
        <w:rPr>
          <w:lang w:val="en-US"/>
        </w:rPr>
        <w:tab/>
      </w:r>
      <w:r w:rsidR="00373596" w:rsidRPr="008D7D1D">
        <w:rPr>
          <w:rFonts w:ascii="Calibri" w:hAnsi="Calibri"/>
        </w:rPr>
        <w:t>Comprehensive Poverty Reduction and Growth Strategy</w:t>
      </w:r>
    </w:p>
    <w:p w14:paraId="5546D72A" w14:textId="705E9382" w:rsidR="00AE3E21" w:rsidRDefault="009F69BE" w:rsidP="00544C2F">
      <w:pPr>
        <w:spacing w:after="200" w:line="276" w:lineRule="auto"/>
        <w:rPr>
          <w:lang w:val="en-US"/>
        </w:rPr>
      </w:pPr>
      <w:r>
        <w:rPr>
          <w:lang w:val="en-US"/>
        </w:rPr>
        <w:t>CSO</w:t>
      </w:r>
      <w:r>
        <w:rPr>
          <w:lang w:val="en-US"/>
        </w:rPr>
        <w:tab/>
      </w:r>
      <w:r>
        <w:rPr>
          <w:lang w:val="en-US"/>
        </w:rPr>
        <w:tab/>
      </w:r>
      <w:r w:rsidR="00AE3E21" w:rsidRPr="00AE3E21">
        <w:rPr>
          <w:lang w:val="en-US"/>
        </w:rPr>
        <w:t>Civil Society Organization</w:t>
      </w:r>
    </w:p>
    <w:p w14:paraId="3BCCE93E" w14:textId="7E6530C7" w:rsidR="00AE3E21" w:rsidRDefault="009F69BE" w:rsidP="00544C2F">
      <w:pPr>
        <w:spacing w:after="200" w:line="276" w:lineRule="auto"/>
        <w:rPr>
          <w:lang w:val="en-US"/>
        </w:rPr>
      </w:pPr>
      <w:r>
        <w:rPr>
          <w:lang w:val="en-US"/>
        </w:rPr>
        <w:t>CTA</w:t>
      </w:r>
      <w:r>
        <w:rPr>
          <w:lang w:val="en-US"/>
        </w:rPr>
        <w:tab/>
      </w:r>
      <w:r>
        <w:rPr>
          <w:lang w:val="en-US"/>
        </w:rPr>
        <w:tab/>
      </w:r>
      <w:r w:rsidR="00AE3E21">
        <w:rPr>
          <w:rFonts w:ascii="Calibri" w:hAnsi="Calibri"/>
          <w:lang w:val="en-US"/>
        </w:rPr>
        <w:t>Chief Technical Advisor</w:t>
      </w:r>
    </w:p>
    <w:p w14:paraId="4333DEE4" w14:textId="1352FB34" w:rsidR="00697568" w:rsidRPr="00B8694C" w:rsidRDefault="009F69BE" w:rsidP="00544C2F">
      <w:pPr>
        <w:spacing w:after="200" w:line="276" w:lineRule="auto"/>
        <w:rPr>
          <w:lang w:val="en-US"/>
        </w:rPr>
      </w:pPr>
      <w:r>
        <w:rPr>
          <w:lang w:val="en-US"/>
        </w:rPr>
        <w:t>DNV</w:t>
      </w:r>
      <w:r>
        <w:rPr>
          <w:lang w:val="en-US"/>
        </w:rPr>
        <w:tab/>
      </w:r>
      <w:r>
        <w:rPr>
          <w:lang w:val="en-US"/>
        </w:rPr>
        <w:tab/>
      </w:r>
      <w:r w:rsidR="00697568" w:rsidRPr="00B8694C">
        <w:rPr>
          <w:lang w:val="en-US"/>
        </w:rPr>
        <w:t>Det Norske Veritas</w:t>
      </w:r>
    </w:p>
    <w:p w14:paraId="12F72006" w14:textId="2FB6EC55" w:rsidR="00AE3E21" w:rsidRDefault="009F69BE" w:rsidP="00544C2F">
      <w:pPr>
        <w:spacing w:after="200" w:line="276" w:lineRule="auto"/>
      </w:pPr>
      <w:r>
        <w:t>EIA</w:t>
      </w:r>
      <w:r>
        <w:tab/>
      </w:r>
      <w:r>
        <w:tab/>
      </w:r>
      <w:r w:rsidR="00AE3E21">
        <w:t>Environm</w:t>
      </w:r>
      <w:r w:rsidR="00AE3E21" w:rsidRPr="00AE3E21">
        <w:t>ent</w:t>
      </w:r>
      <w:r w:rsidR="00AE3E21">
        <w:t>al</w:t>
      </w:r>
      <w:r w:rsidR="00AE3E21" w:rsidRPr="00AE3E21">
        <w:t xml:space="preserve"> Impact Assessment </w:t>
      </w:r>
    </w:p>
    <w:p w14:paraId="1A703647" w14:textId="53FE0C42" w:rsidR="00AE3E21" w:rsidRDefault="009F69BE" w:rsidP="00544C2F">
      <w:pPr>
        <w:spacing w:after="200" w:line="276" w:lineRule="auto"/>
        <w:rPr>
          <w:rFonts w:ascii="Calibri" w:hAnsi="Calibri"/>
        </w:rPr>
      </w:pPr>
      <w:r>
        <w:rPr>
          <w:rFonts w:ascii="Calibri" w:hAnsi="Calibri"/>
        </w:rPr>
        <w:t>FERD</w:t>
      </w:r>
      <w:r>
        <w:rPr>
          <w:rFonts w:ascii="Calibri" w:hAnsi="Calibri"/>
        </w:rPr>
        <w:tab/>
      </w:r>
      <w:r>
        <w:rPr>
          <w:rFonts w:ascii="Calibri" w:hAnsi="Calibri"/>
        </w:rPr>
        <w:tab/>
      </w:r>
      <w:r w:rsidR="00AE3E21" w:rsidRPr="00B8694C">
        <w:rPr>
          <w:rFonts w:ascii="Calibri" w:hAnsi="Calibri"/>
        </w:rPr>
        <w:t>Foreign Economic Relations Department</w:t>
      </w:r>
    </w:p>
    <w:p w14:paraId="37FAA63F" w14:textId="4BCF8A8F" w:rsidR="00697568" w:rsidRPr="00B8694C" w:rsidRDefault="009F69BE" w:rsidP="00544C2F">
      <w:pPr>
        <w:spacing w:after="200" w:line="276" w:lineRule="auto"/>
      </w:pPr>
      <w:r>
        <w:rPr>
          <w:lang w:val="en-US"/>
        </w:rPr>
        <w:t>GDP</w:t>
      </w:r>
      <w:r>
        <w:rPr>
          <w:lang w:val="en-US"/>
        </w:rPr>
        <w:tab/>
      </w:r>
      <w:r>
        <w:rPr>
          <w:lang w:val="en-US"/>
        </w:rPr>
        <w:tab/>
      </w:r>
      <w:r w:rsidR="00697568" w:rsidRPr="00B8694C">
        <w:t>Gross Domestic Product</w:t>
      </w:r>
    </w:p>
    <w:p w14:paraId="566C865A" w14:textId="40888CDE" w:rsidR="00AE3E21" w:rsidRDefault="009F69BE" w:rsidP="00544C2F">
      <w:pPr>
        <w:spacing w:after="200" w:line="276" w:lineRule="auto"/>
      </w:pPr>
      <w:r>
        <w:t>GoN</w:t>
      </w:r>
      <w:r>
        <w:tab/>
      </w:r>
      <w:r>
        <w:tab/>
      </w:r>
      <w:r w:rsidR="00AE3E21">
        <w:t>Government of Norway</w:t>
      </w:r>
    </w:p>
    <w:p w14:paraId="5DBBAB95" w14:textId="41A16230" w:rsidR="00AE3E21" w:rsidRDefault="009F69BE" w:rsidP="00544C2F">
      <w:pPr>
        <w:spacing w:after="200" w:line="276" w:lineRule="auto"/>
      </w:pPr>
      <w:r>
        <w:t>GoV</w:t>
      </w:r>
      <w:r>
        <w:tab/>
      </w:r>
      <w:r>
        <w:tab/>
      </w:r>
      <w:r w:rsidR="00AE3E21">
        <w:t>Government of Vietnam</w:t>
      </w:r>
    </w:p>
    <w:p w14:paraId="1BFF6497" w14:textId="3393432D" w:rsidR="00697568" w:rsidRPr="00B8694C" w:rsidRDefault="00697568" w:rsidP="00544C2F">
      <w:pPr>
        <w:spacing w:after="200" w:line="276" w:lineRule="auto"/>
        <w:ind w:left="2835" w:hanging="2835"/>
      </w:pPr>
      <w:r w:rsidRPr="00B8694C">
        <w:t xml:space="preserve">HSE     </w:t>
      </w:r>
      <w:r w:rsidR="009F69BE">
        <w:t xml:space="preserve">                 </w:t>
      </w:r>
      <w:r w:rsidRPr="00B8694C">
        <w:t xml:space="preserve">Health, safety and environment (including both the natural environment and the working environment) </w:t>
      </w:r>
    </w:p>
    <w:p w14:paraId="7BA728CE" w14:textId="45CA4F17" w:rsidR="00373596" w:rsidRDefault="00BC0D2C" w:rsidP="00544C2F">
      <w:pPr>
        <w:spacing w:after="200" w:line="276" w:lineRule="auto"/>
      </w:pPr>
      <w:r>
        <w:t>HUMG</w:t>
      </w:r>
      <w:r>
        <w:tab/>
      </w:r>
      <w:r>
        <w:tab/>
      </w:r>
      <w:r w:rsidR="00373596" w:rsidRPr="00B8694C">
        <w:t>Hanoi University of Mining and Geology</w:t>
      </w:r>
    </w:p>
    <w:p w14:paraId="1C7EEA19" w14:textId="72B846C0" w:rsidR="00373596" w:rsidRDefault="00BC0D2C" w:rsidP="00544C2F">
      <w:pPr>
        <w:spacing w:after="200" w:line="276" w:lineRule="auto"/>
      </w:pPr>
      <w:r>
        <w:t>IMRG</w:t>
      </w:r>
      <w:r>
        <w:tab/>
      </w:r>
      <w:r>
        <w:tab/>
      </w:r>
      <w:r w:rsidR="00373596" w:rsidRPr="00B8694C">
        <w:t>Institute of Miner</w:t>
      </w:r>
      <w:r w:rsidR="00373596">
        <w:t xml:space="preserve">al Resources and Geology </w:t>
      </w:r>
    </w:p>
    <w:p w14:paraId="3EE343F1" w14:textId="0247086E" w:rsidR="00AE3E21" w:rsidRDefault="00BC0D2C" w:rsidP="00544C2F">
      <w:pPr>
        <w:spacing w:after="200" w:line="276" w:lineRule="auto"/>
      </w:pPr>
      <w:r>
        <w:t>INGO</w:t>
      </w:r>
      <w:r>
        <w:tab/>
      </w:r>
      <w:r>
        <w:tab/>
      </w:r>
      <w:r w:rsidR="00AE3E21">
        <w:t>International Non-governmental Organizations</w:t>
      </w:r>
    </w:p>
    <w:p w14:paraId="7DD7FE4C" w14:textId="7C171897" w:rsidR="00AE3E21" w:rsidRDefault="00BC0D2C" w:rsidP="00544C2F">
      <w:pPr>
        <w:spacing w:after="200" w:line="276" w:lineRule="auto"/>
      </w:pPr>
      <w:r>
        <w:t>JICA</w:t>
      </w:r>
      <w:r>
        <w:tab/>
      </w:r>
      <w:r>
        <w:tab/>
      </w:r>
      <w:r w:rsidR="00AE3E21">
        <w:t>Japan International Cooperation Agency</w:t>
      </w:r>
    </w:p>
    <w:p w14:paraId="2FC2ACFA" w14:textId="2552D418" w:rsidR="00697568" w:rsidRPr="00B8694C" w:rsidRDefault="00BC0D2C" w:rsidP="00544C2F">
      <w:pPr>
        <w:spacing w:after="200" w:line="276" w:lineRule="auto"/>
      </w:pPr>
      <w:r>
        <w:t>Klif</w:t>
      </w:r>
      <w:r>
        <w:tab/>
      </w:r>
      <w:r>
        <w:tab/>
      </w:r>
      <w:r w:rsidR="00697568" w:rsidRPr="00B8694C">
        <w:t>Norwegian Environment Agency</w:t>
      </w:r>
    </w:p>
    <w:p w14:paraId="44073639" w14:textId="7C94F72B" w:rsidR="00AE3E21" w:rsidRDefault="00BC0D2C" w:rsidP="00544C2F">
      <w:pPr>
        <w:spacing w:after="200" w:line="276" w:lineRule="auto"/>
      </w:pPr>
      <w:r>
        <w:t>MDG</w:t>
      </w:r>
      <w:r>
        <w:tab/>
      </w:r>
      <w:r>
        <w:tab/>
      </w:r>
      <w:r w:rsidR="00AE3E21" w:rsidRPr="00AE3E21">
        <w:t xml:space="preserve">Millennium Development Goal </w:t>
      </w:r>
    </w:p>
    <w:p w14:paraId="404E4232" w14:textId="6722BA1B" w:rsidR="00AE3E21" w:rsidRDefault="00BC0D2C" w:rsidP="00544C2F">
      <w:pPr>
        <w:spacing w:after="200" w:line="276" w:lineRule="auto"/>
      </w:pPr>
      <w:r>
        <w:t>M&amp;E</w:t>
      </w:r>
      <w:r>
        <w:tab/>
      </w:r>
      <w:r>
        <w:tab/>
      </w:r>
      <w:r w:rsidR="00AE3E21">
        <w:t>Monitoring and Evaluation</w:t>
      </w:r>
    </w:p>
    <w:p w14:paraId="016A1DD6" w14:textId="6CB462C0" w:rsidR="00697568" w:rsidRPr="00B8694C" w:rsidRDefault="00BC0D2C" w:rsidP="00544C2F">
      <w:pPr>
        <w:spacing w:after="200" w:line="276" w:lineRule="auto"/>
      </w:pPr>
      <w:r>
        <w:t xml:space="preserve">MOIT </w:t>
      </w:r>
      <w:r>
        <w:tab/>
      </w:r>
      <w:r>
        <w:tab/>
      </w:r>
      <w:r w:rsidR="00697568" w:rsidRPr="00B8694C">
        <w:t>Ministry of Industry and Trade</w:t>
      </w:r>
    </w:p>
    <w:p w14:paraId="380E17F9" w14:textId="50BC43A1" w:rsidR="00697568" w:rsidRPr="00B8694C" w:rsidRDefault="00BC0D2C" w:rsidP="00544C2F">
      <w:pPr>
        <w:spacing w:after="200" w:line="276" w:lineRule="auto"/>
      </w:pPr>
      <w:r>
        <w:rPr>
          <w:lang w:eastAsia="ja-JP"/>
        </w:rPr>
        <w:t>MPI</w:t>
      </w:r>
      <w:r>
        <w:rPr>
          <w:lang w:eastAsia="ja-JP"/>
        </w:rPr>
        <w:tab/>
      </w:r>
      <w:r>
        <w:rPr>
          <w:lang w:eastAsia="ja-JP"/>
        </w:rPr>
        <w:tab/>
      </w:r>
      <w:r w:rsidR="00697568" w:rsidRPr="00B8694C">
        <w:rPr>
          <w:lang w:eastAsia="ja-JP"/>
        </w:rPr>
        <w:t>Ministry of Planning and Investment</w:t>
      </w:r>
    </w:p>
    <w:p w14:paraId="0FBA775D" w14:textId="5652CE00" w:rsidR="00697568" w:rsidRPr="00B8694C" w:rsidRDefault="00BC0D2C" w:rsidP="00544C2F">
      <w:pPr>
        <w:spacing w:after="200" w:line="276" w:lineRule="auto"/>
      </w:pPr>
      <w:r>
        <w:t xml:space="preserve">NCA </w:t>
      </w:r>
      <w:r>
        <w:tab/>
      </w:r>
      <w:r>
        <w:tab/>
      </w:r>
      <w:r w:rsidR="00697568" w:rsidRPr="00B8694C">
        <w:t>Norwegian Coastal Administration</w:t>
      </w:r>
    </w:p>
    <w:p w14:paraId="63FFF61A" w14:textId="74AE5FAD" w:rsidR="007E5459" w:rsidRDefault="00BC0D2C" w:rsidP="00544C2F">
      <w:pPr>
        <w:spacing w:after="200" w:line="276" w:lineRule="auto"/>
      </w:pPr>
      <w:r>
        <w:t>NCFS</w:t>
      </w:r>
      <w:r>
        <w:tab/>
      </w:r>
      <w:r>
        <w:tab/>
      </w:r>
      <w:r w:rsidR="007E5459" w:rsidRPr="007E5459">
        <w:t>Norwegian Col</w:t>
      </w:r>
      <w:r w:rsidR="007E5459">
        <w:t>lege of Fisheries Science</w:t>
      </w:r>
    </w:p>
    <w:p w14:paraId="67FEF0AB" w14:textId="78612092" w:rsidR="00AE3E21" w:rsidRDefault="00BC0D2C" w:rsidP="00544C2F">
      <w:pPr>
        <w:spacing w:after="200" w:line="276" w:lineRule="auto"/>
      </w:pPr>
      <w:r>
        <w:t>NDRMPP</w:t>
      </w:r>
      <w:r>
        <w:tab/>
      </w:r>
      <w:r w:rsidR="00AE3E21" w:rsidRPr="00B8694C">
        <w:rPr>
          <w:rFonts w:ascii="Calibri" w:hAnsi="Calibri"/>
          <w:lang w:eastAsia="ja-JP"/>
        </w:rPr>
        <w:t>Natural Disaster Risk Management Program Project (</w:t>
      </w:r>
      <w:r w:rsidR="00AE3E21">
        <w:rPr>
          <w:rFonts w:ascii="Calibri" w:hAnsi="Calibri"/>
          <w:lang w:eastAsia="ja-JP"/>
        </w:rPr>
        <w:t>World Bank</w:t>
      </w:r>
      <w:r w:rsidR="00AE3E21" w:rsidRPr="00B8694C">
        <w:rPr>
          <w:rFonts w:ascii="Calibri" w:hAnsi="Calibri"/>
          <w:lang w:eastAsia="ja-JP"/>
        </w:rPr>
        <w:t>)</w:t>
      </w:r>
    </w:p>
    <w:p w14:paraId="10ABDE77" w14:textId="394144EE" w:rsidR="00E43FFE" w:rsidRDefault="00BC0D2C" w:rsidP="00544C2F">
      <w:pPr>
        <w:spacing w:after="200" w:line="276" w:lineRule="auto"/>
      </w:pPr>
      <w:r>
        <w:lastRenderedPageBreak/>
        <w:t>NGI</w:t>
      </w:r>
      <w:r>
        <w:tab/>
      </w:r>
      <w:r>
        <w:tab/>
      </w:r>
      <w:r w:rsidR="00E43FFE" w:rsidRPr="00B8694C">
        <w:t>Norwegian Geological Institute</w:t>
      </w:r>
    </w:p>
    <w:p w14:paraId="00B8C82B" w14:textId="0C307143" w:rsidR="00425A44" w:rsidRDefault="00BC0D2C" w:rsidP="00544C2F">
      <w:pPr>
        <w:spacing w:after="200" w:line="276" w:lineRule="auto"/>
      </w:pPr>
      <w:r>
        <w:t>NOK</w:t>
      </w:r>
      <w:r>
        <w:tab/>
      </w:r>
      <w:r>
        <w:tab/>
      </w:r>
      <w:r w:rsidR="00425A44">
        <w:t>Norwegian kroner</w:t>
      </w:r>
    </w:p>
    <w:p w14:paraId="7F81DE55" w14:textId="7A53BEAB" w:rsidR="00697568" w:rsidRPr="00B8694C" w:rsidRDefault="00BC0D2C" w:rsidP="00544C2F">
      <w:pPr>
        <w:spacing w:after="200" w:line="276" w:lineRule="auto"/>
      </w:pPr>
      <w:r>
        <w:t>NORAD</w:t>
      </w:r>
      <w:r>
        <w:tab/>
      </w:r>
      <w:r>
        <w:tab/>
      </w:r>
      <w:r w:rsidR="00697568" w:rsidRPr="00B8694C">
        <w:t xml:space="preserve">Norwegian Development Agency </w:t>
      </w:r>
    </w:p>
    <w:p w14:paraId="0B9B6218" w14:textId="52EAC6DD" w:rsidR="00AE3E21" w:rsidRDefault="00BC0D2C" w:rsidP="00544C2F">
      <w:pPr>
        <w:spacing w:after="200" w:line="276" w:lineRule="auto"/>
        <w:ind w:left="2160" w:hanging="2160"/>
      </w:pPr>
      <w:r>
        <w:t xml:space="preserve">NORHED             </w:t>
      </w:r>
      <w:r w:rsidR="00AE3E21" w:rsidRPr="00B8694C">
        <w:t>Norwegian Programme for Capacity Development in Higher Education and R</w:t>
      </w:r>
      <w:r w:rsidR="00AE3E21">
        <w:t xml:space="preserve">esearch for Development </w:t>
      </w:r>
    </w:p>
    <w:p w14:paraId="343B61E2" w14:textId="783492FB" w:rsidR="00697568" w:rsidRDefault="00BC0D2C" w:rsidP="00544C2F">
      <w:pPr>
        <w:spacing w:after="200" w:line="276" w:lineRule="auto"/>
      </w:pPr>
      <w:r>
        <w:t xml:space="preserve">NPD </w:t>
      </w:r>
      <w:r>
        <w:tab/>
      </w:r>
      <w:r>
        <w:tab/>
      </w:r>
      <w:r w:rsidR="00697568" w:rsidRPr="00B8694C">
        <w:t>Norwegian Petroleum Directorate</w:t>
      </w:r>
    </w:p>
    <w:p w14:paraId="1EB0C390" w14:textId="1DACA06C" w:rsidR="00E43FFE" w:rsidRDefault="00BC0D2C" w:rsidP="00544C2F">
      <w:pPr>
        <w:spacing w:after="200" w:line="276" w:lineRule="auto"/>
      </w:pPr>
      <w:r>
        <w:t>NTNU</w:t>
      </w:r>
      <w:r>
        <w:tab/>
      </w:r>
      <w:r>
        <w:tab/>
      </w:r>
      <w:r w:rsidR="00E43FFE" w:rsidRPr="00E43FFE">
        <w:t>Norwegian University of Science and Technology</w:t>
      </w:r>
    </w:p>
    <w:p w14:paraId="0C38C718" w14:textId="600F0CEE" w:rsidR="00373596" w:rsidRDefault="00BC0D2C" w:rsidP="00544C2F">
      <w:pPr>
        <w:spacing w:after="200" w:line="276" w:lineRule="auto"/>
      </w:pPr>
      <w:r>
        <w:t>NTP</w:t>
      </w:r>
      <w:r>
        <w:tab/>
      </w:r>
      <w:r>
        <w:tab/>
      </w:r>
      <w:r w:rsidR="00373596" w:rsidRPr="008D7D1D">
        <w:t>National Target Program</w:t>
      </w:r>
      <w:r w:rsidR="00373596">
        <w:t xml:space="preserve"> </w:t>
      </w:r>
      <w:r w:rsidR="00373596" w:rsidRPr="008D7D1D">
        <w:t>to Respond to Climate Change</w:t>
      </w:r>
      <w:r w:rsidR="00373596" w:rsidRPr="00373596">
        <w:t>.</w:t>
      </w:r>
    </w:p>
    <w:p w14:paraId="0EBA11E1" w14:textId="2D21D9F3" w:rsidR="00AE3E21" w:rsidRPr="00B8694C" w:rsidRDefault="00BC0D2C" w:rsidP="00544C2F">
      <w:pPr>
        <w:spacing w:after="200" w:line="276" w:lineRule="auto"/>
      </w:pPr>
      <w:r>
        <w:t>NTU</w:t>
      </w:r>
      <w:r>
        <w:tab/>
      </w:r>
      <w:r>
        <w:tab/>
      </w:r>
      <w:r w:rsidR="00AE3E21">
        <w:t>Nha Trang University</w:t>
      </w:r>
    </w:p>
    <w:p w14:paraId="3AD165A9" w14:textId="1B709845" w:rsidR="00E43FFE" w:rsidRDefault="00BC0D2C" w:rsidP="00544C2F">
      <w:pPr>
        <w:spacing w:after="200" w:line="276" w:lineRule="auto"/>
      </w:pPr>
      <w:r>
        <w:t>NVE</w:t>
      </w:r>
      <w:r>
        <w:tab/>
      </w:r>
      <w:r>
        <w:tab/>
      </w:r>
      <w:r w:rsidR="00E43FFE" w:rsidRPr="00B8694C">
        <w:t>Norwegian Water Resources and Energy Directorate</w:t>
      </w:r>
    </w:p>
    <w:p w14:paraId="69DEAD38" w14:textId="6B69CA87" w:rsidR="00AE3E21" w:rsidRDefault="00BC0D2C" w:rsidP="00544C2F">
      <w:pPr>
        <w:spacing w:after="200" w:line="276" w:lineRule="auto"/>
      </w:pPr>
      <w:r>
        <w:t>ODA</w:t>
      </w:r>
      <w:r>
        <w:tab/>
      </w:r>
      <w:r>
        <w:tab/>
        <w:t>O</w:t>
      </w:r>
      <w:r w:rsidR="00AE3E21" w:rsidRPr="00AE3E21">
        <w:t>ffi</w:t>
      </w:r>
      <w:r w:rsidR="00AE3E21">
        <w:t>cial development assistance</w:t>
      </w:r>
    </w:p>
    <w:p w14:paraId="6526F071" w14:textId="06A71F0E" w:rsidR="00697568" w:rsidRPr="00B8694C" w:rsidRDefault="00BC0D2C" w:rsidP="00544C2F">
      <w:pPr>
        <w:spacing w:after="200" w:line="276" w:lineRule="auto"/>
      </w:pPr>
      <w:r>
        <w:t>OfD</w:t>
      </w:r>
      <w:r>
        <w:tab/>
      </w:r>
      <w:r>
        <w:tab/>
      </w:r>
      <w:r w:rsidR="00697568" w:rsidRPr="00B8694C">
        <w:t>Oil for Development Programme</w:t>
      </w:r>
    </w:p>
    <w:p w14:paraId="2DF36C8B" w14:textId="5DE1F91D" w:rsidR="00373596" w:rsidRDefault="00BC0D2C" w:rsidP="00544C2F">
      <w:pPr>
        <w:spacing w:after="200" w:line="276" w:lineRule="auto"/>
      </w:pPr>
      <w:r>
        <w:t>PECC1</w:t>
      </w:r>
      <w:r>
        <w:tab/>
      </w:r>
      <w:r>
        <w:tab/>
      </w:r>
      <w:r w:rsidR="00373596" w:rsidRPr="00B8694C">
        <w:t xml:space="preserve">Power Engineering Consulting Company 1 </w:t>
      </w:r>
    </w:p>
    <w:p w14:paraId="3166E17C" w14:textId="5094B936" w:rsidR="00AE3E21" w:rsidRDefault="00BC0D2C" w:rsidP="00544C2F">
      <w:pPr>
        <w:spacing w:after="200" w:line="276" w:lineRule="auto"/>
      </w:pPr>
      <w:r>
        <w:t>PFM</w:t>
      </w:r>
      <w:r>
        <w:tab/>
      </w:r>
      <w:r>
        <w:tab/>
      </w:r>
      <w:r w:rsidR="00AE3E21" w:rsidRPr="00AE3E21">
        <w:t>Public Financial Management</w:t>
      </w:r>
    </w:p>
    <w:p w14:paraId="21E31AFC" w14:textId="2444DA6A" w:rsidR="00697568" w:rsidRPr="00B8694C" w:rsidRDefault="00BC0D2C" w:rsidP="00544C2F">
      <w:pPr>
        <w:spacing w:after="200" w:line="276" w:lineRule="auto"/>
      </w:pPr>
      <w:r>
        <w:t>PSA</w:t>
      </w:r>
      <w:r>
        <w:tab/>
      </w:r>
      <w:r>
        <w:tab/>
      </w:r>
      <w:r w:rsidR="00697568" w:rsidRPr="00B8694C">
        <w:t>Petroleum Safety Authority</w:t>
      </w:r>
    </w:p>
    <w:p w14:paraId="208EF9A9" w14:textId="287D172B" w:rsidR="00697568" w:rsidRPr="00B8694C" w:rsidRDefault="00BC0D2C" w:rsidP="00544C2F">
      <w:pPr>
        <w:spacing w:after="200" w:line="276" w:lineRule="auto"/>
      </w:pPr>
      <w:r>
        <w:t>PSU</w:t>
      </w:r>
      <w:r>
        <w:tab/>
      </w:r>
      <w:r>
        <w:tab/>
      </w:r>
      <w:r w:rsidR="00697568" w:rsidRPr="00B8694C">
        <w:t xml:space="preserve">Project Support Unit </w:t>
      </w:r>
    </w:p>
    <w:p w14:paraId="650984EF" w14:textId="1866FD38" w:rsidR="00AE3E21" w:rsidRDefault="00BC0D2C" w:rsidP="00544C2F">
      <w:pPr>
        <w:spacing w:after="200" w:line="276" w:lineRule="auto"/>
      </w:pPr>
      <w:r>
        <w:t>PVN</w:t>
      </w:r>
      <w:r>
        <w:tab/>
      </w:r>
      <w:r>
        <w:tab/>
      </w:r>
      <w:r w:rsidR="00AE3E21">
        <w:t>Petrovietnam</w:t>
      </w:r>
    </w:p>
    <w:p w14:paraId="36CC5750" w14:textId="0B46830A" w:rsidR="00AE3E21" w:rsidRDefault="00BC0D2C" w:rsidP="00544C2F">
      <w:pPr>
        <w:spacing w:after="200" w:line="276" w:lineRule="auto"/>
      </w:pPr>
      <w:r>
        <w:t>RIA-1</w:t>
      </w:r>
      <w:r>
        <w:tab/>
      </w:r>
      <w:r>
        <w:tab/>
      </w:r>
      <w:r w:rsidR="00AE3E21" w:rsidRPr="00AE3E21">
        <w:t>Research Institute for Aquaculture No. 1</w:t>
      </w:r>
    </w:p>
    <w:p w14:paraId="280C8025" w14:textId="2EE29CBC" w:rsidR="00697568" w:rsidRPr="00B8694C" w:rsidRDefault="00BC0D2C" w:rsidP="00544C2F">
      <w:pPr>
        <w:spacing w:after="200" w:line="276" w:lineRule="auto"/>
      </w:pPr>
      <w:r>
        <w:t>SC</w:t>
      </w:r>
      <w:r>
        <w:tab/>
      </w:r>
      <w:r>
        <w:tab/>
      </w:r>
      <w:r w:rsidR="00697568" w:rsidRPr="00B8694C">
        <w:t xml:space="preserve">Steering Committee </w:t>
      </w:r>
    </w:p>
    <w:p w14:paraId="06CB8DCB" w14:textId="10F89A43" w:rsidR="00AE3E21" w:rsidRDefault="00BC0D2C" w:rsidP="00544C2F">
      <w:pPr>
        <w:spacing w:after="200" w:line="276" w:lineRule="auto"/>
      </w:pPr>
      <w:r>
        <w:t>SEDP</w:t>
      </w:r>
      <w:r>
        <w:tab/>
      </w:r>
      <w:r>
        <w:tab/>
      </w:r>
      <w:r w:rsidR="00AE3E21" w:rsidRPr="00B8694C">
        <w:rPr>
          <w:rFonts w:ascii="Calibri" w:hAnsi="Calibri"/>
        </w:rPr>
        <w:t>Socio-Economic De</w:t>
      </w:r>
      <w:r w:rsidR="00AE3E21">
        <w:rPr>
          <w:rFonts w:ascii="Calibri" w:hAnsi="Calibri"/>
        </w:rPr>
        <w:t>velopment Plan</w:t>
      </w:r>
    </w:p>
    <w:p w14:paraId="6515FE4F" w14:textId="14B05E7D" w:rsidR="00AE3E21" w:rsidRDefault="00BC0D2C" w:rsidP="00544C2F">
      <w:pPr>
        <w:spacing w:after="200" w:line="276" w:lineRule="auto"/>
      </w:pPr>
      <w:r>
        <w:t>SIA</w:t>
      </w:r>
      <w:r>
        <w:tab/>
      </w:r>
      <w:r>
        <w:tab/>
      </w:r>
      <w:r w:rsidR="00AE3E21" w:rsidRPr="00AE3E21">
        <w:t xml:space="preserve"> Social </w:t>
      </w:r>
      <w:r w:rsidR="00AE3E21">
        <w:t>Impact Assessment</w:t>
      </w:r>
    </w:p>
    <w:p w14:paraId="256970D4" w14:textId="38E9D650" w:rsidR="00373596" w:rsidRDefault="00373596" w:rsidP="00544C2F">
      <w:pPr>
        <w:spacing w:after="200" w:line="276" w:lineRule="auto"/>
      </w:pPr>
      <w:r>
        <w:t>ToC</w:t>
      </w:r>
      <w:r>
        <w:tab/>
      </w:r>
      <w:r w:rsidR="00BC0D2C">
        <w:tab/>
      </w:r>
      <w:r>
        <w:t>Theory of Change</w:t>
      </w:r>
    </w:p>
    <w:p w14:paraId="029CC451" w14:textId="20E64434" w:rsidR="00697568" w:rsidRDefault="00BC0D2C" w:rsidP="00544C2F">
      <w:pPr>
        <w:spacing w:after="200" w:line="276" w:lineRule="auto"/>
      </w:pPr>
      <w:r>
        <w:t>ToR</w:t>
      </w:r>
      <w:r>
        <w:tab/>
      </w:r>
      <w:r>
        <w:tab/>
      </w:r>
      <w:r w:rsidR="00697568" w:rsidRPr="00B8694C">
        <w:t>Terms of Reference</w:t>
      </w:r>
    </w:p>
    <w:p w14:paraId="3A948CED" w14:textId="0E70C41D" w:rsidR="00E43FFE" w:rsidRDefault="00BC0D2C" w:rsidP="00544C2F">
      <w:pPr>
        <w:spacing w:after="200" w:line="276" w:lineRule="auto"/>
      </w:pPr>
      <w:r>
        <w:t>UiO</w:t>
      </w:r>
      <w:r>
        <w:tab/>
      </w:r>
      <w:r>
        <w:tab/>
      </w:r>
      <w:r w:rsidR="00E43FFE" w:rsidRPr="00B8694C">
        <w:t xml:space="preserve">University of Oslo </w:t>
      </w:r>
    </w:p>
    <w:p w14:paraId="4729E202" w14:textId="4EB9DCEE" w:rsidR="00E43FFE" w:rsidRDefault="00BC0D2C" w:rsidP="00544C2F">
      <w:pPr>
        <w:spacing w:after="200" w:line="276" w:lineRule="auto"/>
        <w:rPr>
          <w:lang w:val="en-US"/>
        </w:rPr>
      </w:pPr>
      <w:r>
        <w:t>UiT</w:t>
      </w:r>
      <w:r>
        <w:tab/>
      </w:r>
      <w:r>
        <w:tab/>
      </w:r>
      <w:r w:rsidR="00E43FFE" w:rsidRPr="00B8694C">
        <w:rPr>
          <w:lang w:val="en-US"/>
        </w:rPr>
        <w:t>University of Tromsø</w:t>
      </w:r>
    </w:p>
    <w:p w14:paraId="45BCD2CF" w14:textId="5A1A521C" w:rsidR="00E43FFE" w:rsidRDefault="00BC0D2C" w:rsidP="00544C2F">
      <w:pPr>
        <w:spacing w:after="200" w:line="276" w:lineRule="auto"/>
      </w:pPr>
      <w:r>
        <w:rPr>
          <w:lang w:val="en-US"/>
        </w:rPr>
        <w:t>UoB</w:t>
      </w:r>
      <w:r>
        <w:rPr>
          <w:lang w:val="en-US"/>
        </w:rPr>
        <w:tab/>
      </w:r>
      <w:r>
        <w:rPr>
          <w:lang w:val="en-US"/>
        </w:rPr>
        <w:tab/>
      </w:r>
      <w:r w:rsidR="00563CD1">
        <w:rPr>
          <w:lang w:val="en-US"/>
        </w:rPr>
        <w:t xml:space="preserve">University of Bergen </w:t>
      </w:r>
    </w:p>
    <w:p w14:paraId="669C5436" w14:textId="554BEAF7" w:rsidR="00AE3E21" w:rsidRDefault="00BC0D2C" w:rsidP="00544C2F">
      <w:pPr>
        <w:spacing w:after="200" w:line="276" w:lineRule="auto"/>
      </w:pPr>
      <w:r>
        <w:t>VNU</w:t>
      </w:r>
      <w:r>
        <w:tab/>
      </w:r>
      <w:r>
        <w:tab/>
      </w:r>
      <w:r w:rsidR="00AE3E21">
        <w:t>Vietnam National University</w:t>
      </w:r>
    </w:p>
    <w:p w14:paraId="5180C857" w14:textId="77777777" w:rsidR="00E74952" w:rsidRDefault="00E74952">
      <w:pPr>
        <w:rPr>
          <w:rFonts w:ascii="Times New Roman" w:hAnsi="Times New Roman" w:cs="Times New Roman"/>
          <w:b/>
          <w:sz w:val="24"/>
          <w:szCs w:val="24"/>
        </w:rPr>
      </w:pPr>
      <w:r>
        <w:rPr>
          <w:rFonts w:ascii="Times New Roman" w:hAnsi="Times New Roman" w:cs="Times New Roman"/>
          <w:b/>
          <w:sz w:val="24"/>
          <w:szCs w:val="24"/>
        </w:rPr>
        <w:br w:type="page"/>
      </w:r>
    </w:p>
    <w:p w14:paraId="6E9B1642" w14:textId="5BA484A0" w:rsidR="00C50735" w:rsidRPr="00B8694C" w:rsidRDefault="00C50735" w:rsidP="009F69BE">
      <w:pPr>
        <w:pStyle w:val="Heading1"/>
      </w:pPr>
      <w:r w:rsidRPr="00B8694C">
        <w:lastRenderedPageBreak/>
        <w:t>Introduction</w:t>
      </w:r>
    </w:p>
    <w:p w14:paraId="4EB1D690" w14:textId="121A5A98" w:rsidR="00896785" w:rsidRPr="00B8694C" w:rsidRDefault="00896785" w:rsidP="009F69BE">
      <w:pPr>
        <w:spacing w:before="100" w:beforeAutospacing="1" w:after="100" w:afterAutospacing="1" w:line="240" w:lineRule="auto"/>
        <w:jc w:val="both"/>
        <w:rPr>
          <w:rFonts w:cs="Times New Roman"/>
        </w:rPr>
      </w:pPr>
      <w:r w:rsidRPr="00B8694C">
        <w:rPr>
          <w:rFonts w:cs="Times New Roman"/>
        </w:rPr>
        <w:t xml:space="preserve">This </w:t>
      </w:r>
      <w:r w:rsidR="00425A44">
        <w:rPr>
          <w:rFonts w:cs="Times New Roman"/>
        </w:rPr>
        <w:t>report</w:t>
      </w:r>
      <w:r w:rsidR="00425A44" w:rsidRPr="00B8694C">
        <w:rPr>
          <w:rFonts w:cs="Times New Roman"/>
        </w:rPr>
        <w:t xml:space="preserve"> </w:t>
      </w:r>
      <w:r w:rsidR="00195723" w:rsidRPr="00B8694C">
        <w:rPr>
          <w:rFonts w:cs="Times New Roman"/>
        </w:rPr>
        <w:t xml:space="preserve">brings together key </w:t>
      </w:r>
      <w:r w:rsidR="00C50735" w:rsidRPr="00B8694C">
        <w:rPr>
          <w:rFonts w:cs="Times New Roman"/>
        </w:rPr>
        <w:t>evaluati</w:t>
      </w:r>
      <w:r w:rsidR="00425A44">
        <w:rPr>
          <w:rFonts w:cs="Times New Roman"/>
        </w:rPr>
        <w:t>on</w:t>
      </w:r>
      <w:r w:rsidR="00C50735" w:rsidRPr="00B8694C">
        <w:rPr>
          <w:rFonts w:cs="Times New Roman"/>
        </w:rPr>
        <w:t xml:space="preserve"> </w:t>
      </w:r>
      <w:r w:rsidR="00425A44">
        <w:rPr>
          <w:rFonts w:cs="Times New Roman"/>
        </w:rPr>
        <w:t>findings</w:t>
      </w:r>
      <w:r w:rsidR="00C50735" w:rsidRPr="00B8694C">
        <w:rPr>
          <w:rFonts w:cs="Times New Roman"/>
        </w:rPr>
        <w:t xml:space="preserve"> and lessons from</w:t>
      </w:r>
      <w:r w:rsidRPr="00B8694C">
        <w:rPr>
          <w:rFonts w:cs="Times New Roman"/>
        </w:rPr>
        <w:t xml:space="preserve"> four projects in Vietnam that were part of a broader evaluation of Norwegian capacity development (CD) support internationally. Those </w:t>
      </w:r>
      <w:r w:rsidR="00C50735" w:rsidRPr="00B8694C">
        <w:rPr>
          <w:rFonts w:cs="Times New Roman"/>
        </w:rPr>
        <w:t xml:space="preserve">four </w:t>
      </w:r>
      <w:r w:rsidRPr="00B8694C">
        <w:rPr>
          <w:rFonts w:cs="Times New Roman"/>
        </w:rPr>
        <w:t xml:space="preserve">projects were: </w:t>
      </w:r>
    </w:p>
    <w:p w14:paraId="1781446E" w14:textId="77777777" w:rsidR="00896785" w:rsidRDefault="00896785" w:rsidP="009F69BE">
      <w:pPr>
        <w:pStyle w:val="ListParagraph"/>
        <w:numPr>
          <w:ilvl w:val="0"/>
          <w:numId w:val="33"/>
        </w:numPr>
        <w:spacing w:before="100" w:beforeAutospacing="1" w:after="100" w:afterAutospacing="1" w:line="240" w:lineRule="auto"/>
        <w:jc w:val="both"/>
        <w:rPr>
          <w:rFonts w:cs="Times New Roman"/>
        </w:rPr>
      </w:pPr>
      <w:r w:rsidRPr="00563CD1">
        <w:rPr>
          <w:rFonts w:cs="Times New Roman"/>
          <w:i/>
        </w:rPr>
        <w:t>Development of Management Systems on Safety and Working Environment and Environment Pollution Control in the Vietnamese Petroleum Industry</w:t>
      </w:r>
      <w:r w:rsidRPr="00B8694C">
        <w:rPr>
          <w:rFonts w:cs="Times New Roman"/>
        </w:rPr>
        <w:t xml:space="preserve"> (1996-2011)</w:t>
      </w:r>
      <w:r w:rsidR="00427240" w:rsidRPr="00B8694C">
        <w:rPr>
          <w:rFonts w:cs="Times New Roman"/>
        </w:rPr>
        <w:t xml:space="preserve"> (hereafter referred to as the Petrovietnam or PVN project) </w:t>
      </w:r>
    </w:p>
    <w:p w14:paraId="3F67417F" w14:textId="77777777" w:rsidR="00AD3E00" w:rsidRPr="00B8694C" w:rsidRDefault="00AD3E00" w:rsidP="009F69BE">
      <w:pPr>
        <w:pStyle w:val="ListParagraph"/>
        <w:spacing w:before="100" w:beforeAutospacing="1" w:after="100" w:afterAutospacing="1" w:line="240" w:lineRule="auto"/>
        <w:jc w:val="both"/>
        <w:rPr>
          <w:rFonts w:cs="Times New Roman"/>
        </w:rPr>
      </w:pPr>
    </w:p>
    <w:p w14:paraId="552AFBF0" w14:textId="77777777" w:rsidR="00896785" w:rsidRDefault="00896785" w:rsidP="009F69BE">
      <w:pPr>
        <w:pStyle w:val="ListParagraph"/>
        <w:numPr>
          <w:ilvl w:val="0"/>
          <w:numId w:val="33"/>
        </w:numPr>
        <w:spacing w:before="100" w:beforeAutospacing="1" w:after="100" w:afterAutospacing="1" w:line="240" w:lineRule="auto"/>
        <w:jc w:val="both"/>
        <w:rPr>
          <w:rFonts w:cs="Times New Roman"/>
        </w:rPr>
      </w:pPr>
      <w:r w:rsidRPr="00563CD1">
        <w:rPr>
          <w:rFonts w:cs="Times New Roman"/>
          <w:i/>
        </w:rPr>
        <w:t>Capacity Building and Technology Transfer for Mitigation of Geohazards in Vietnam in the Context of Climate Change</w:t>
      </w:r>
      <w:r w:rsidRPr="00B8694C">
        <w:rPr>
          <w:rFonts w:cs="Times New Roman"/>
        </w:rPr>
        <w:t xml:space="preserve"> (2008-2014)</w:t>
      </w:r>
      <w:r w:rsidR="00427240" w:rsidRPr="00B8694C">
        <w:rPr>
          <w:rFonts w:cs="Times New Roman"/>
        </w:rPr>
        <w:t xml:space="preserve"> (hereafter referred to as the Vietnam National  University or VNU project) </w:t>
      </w:r>
    </w:p>
    <w:p w14:paraId="30BDEB34" w14:textId="77777777" w:rsidR="00AD3E00" w:rsidRPr="00AD3E00" w:rsidRDefault="00AD3E00" w:rsidP="009F69BE">
      <w:pPr>
        <w:pStyle w:val="ListParagraph"/>
        <w:jc w:val="both"/>
        <w:rPr>
          <w:rFonts w:cs="Times New Roman"/>
        </w:rPr>
      </w:pPr>
    </w:p>
    <w:p w14:paraId="6D100711" w14:textId="77777777" w:rsidR="00896785" w:rsidRDefault="00896785" w:rsidP="009F69BE">
      <w:pPr>
        <w:pStyle w:val="ListParagraph"/>
        <w:numPr>
          <w:ilvl w:val="0"/>
          <w:numId w:val="33"/>
        </w:numPr>
        <w:spacing w:before="100" w:beforeAutospacing="1" w:after="100" w:afterAutospacing="1" w:line="240" w:lineRule="auto"/>
        <w:jc w:val="both"/>
        <w:rPr>
          <w:rFonts w:cs="Times New Roman"/>
        </w:rPr>
      </w:pPr>
      <w:r w:rsidRPr="00563CD1">
        <w:rPr>
          <w:rFonts w:cs="Times New Roman"/>
          <w:i/>
        </w:rPr>
        <w:t xml:space="preserve">Building Advanced Research and Education Capacity for Research Institute for Aquaculture No. 1 </w:t>
      </w:r>
      <w:r w:rsidR="00427240" w:rsidRPr="00563CD1">
        <w:rPr>
          <w:rFonts w:cs="Times New Roman"/>
          <w:i/>
        </w:rPr>
        <w:t xml:space="preserve">(RIA-1) </w:t>
      </w:r>
      <w:r w:rsidRPr="00563CD1">
        <w:rPr>
          <w:rFonts w:cs="Times New Roman"/>
          <w:i/>
        </w:rPr>
        <w:t>in Vietnam</w:t>
      </w:r>
      <w:r w:rsidRPr="00B8694C">
        <w:rPr>
          <w:rFonts w:cs="Times New Roman"/>
        </w:rPr>
        <w:t xml:space="preserve"> (1998-2016)</w:t>
      </w:r>
      <w:r w:rsidR="00427240" w:rsidRPr="00B8694C">
        <w:rPr>
          <w:rFonts w:cs="Times New Roman"/>
        </w:rPr>
        <w:t xml:space="preserve"> (hereafter referred to as the RIA-1 project)</w:t>
      </w:r>
    </w:p>
    <w:p w14:paraId="60BC378E" w14:textId="77777777" w:rsidR="00AD3E00" w:rsidRPr="00AD3E00" w:rsidRDefault="00AD3E00" w:rsidP="009F69BE">
      <w:pPr>
        <w:pStyle w:val="ListParagraph"/>
        <w:jc w:val="both"/>
        <w:rPr>
          <w:rFonts w:cs="Times New Roman"/>
        </w:rPr>
      </w:pPr>
    </w:p>
    <w:p w14:paraId="1AEC1210" w14:textId="18124559" w:rsidR="00896785" w:rsidRPr="00B8694C" w:rsidRDefault="00427240" w:rsidP="009F69BE">
      <w:pPr>
        <w:pStyle w:val="ListParagraph"/>
        <w:numPr>
          <w:ilvl w:val="0"/>
          <w:numId w:val="33"/>
        </w:numPr>
        <w:spacing w:before="100" w:beforeAutospacing="1" w:after="100" w:afterAutospacing="1" w:line="240" w:lineRule="auto"/>
        <w:jc w:val="both"/>
        <w:rPr>
          <w:rFonts w:cs="Times New Roman"/>
        </w:rPr>
      </w:pPr>
      <w:r w:rsidRPr="00563CD1">
        <w:rPr>
          <w:rFonts w:cs="Times New Roman"/>
          <w:i/>
        </w:rPr>
        <w:t>Improving T</w:t>
      </w:r>
      <w:r w:rsidR="00896785" w:rsidRPr="00563CD1">
        <w:rPr>
          <w:rFonts w:cs="Times New Roman"/>
          <w:i/>
        </w:rPr>
        <w:t>raining and Research Capacity of the University of Fisheries</w:t>
      </w:r>
      <w:r w:rsidR="00896785" w:rsidRPr="00B8694C">
        <w:rPr>
          <w:rFonts w:cs="Times New Roman"/>
        </w:rPr>
        <w:t>, Vietnam (2003-2011)</w:t>
      </w:r>
      <w:r w:rsidRPr="00B8694C">
        <w:rPr>
          <w:rFonts w:cs="Times New Roman"/>
        </w:rPr>
        <w:t xml:space="preserve"> (hereafter referred to as the N</w:t>
      </w:r>
      <w:r w:rsidR="00C324F0">
        <w:rPr>
          <w:rFonts w:cs="Times New Roman"/>
        </w:rPr>
        <w:t>ha</w:t>
      </w:r>
      <w:r w:rsidRPr="00B8694C">
        <w:rPr>
          <w:rFonts w:cs="Times New Roman"/>
        </w:rPr>
        <w:t xml:space="preserve"> Trang University or NTU project) </w:t>
      </w:r>
    </w:p>
    <w:p w14:paraId="6D7D9F17" w14:textId="73853DAB" w:rsidR="00896785" w:rsidRPr="00B8694C" w:rsidRDefault="00896785" w:rsidP="009F69BE">
      <w:pPr>
        <w:spacing w:before="100" w:beforeAutospacing="1" w:after="100" w:afterAutospacing="1" w:line="240" w:lineRule="auto"/>
        <w:jc w:val="both"/>
        <w:rPr>
          <w:rFonts w:cs="Times New Roman"/>
        </w:rPr>
      </w:pPr>
      <w:r w:rsidRPr="00B8694C">
        <w:rPr>
          <w:rFonts w:cs="Times New Roman"/>
        </w:rPr>
        <w:t>Separate re</w:t>
      </w:r>
      <w:r w:rsidR="0049751D">
        <w:rPr>
          <w:rFonts w:cs="Times New Roman"/>
        </w:rPr>
        <w:t>ports</w:t>
      </w:r>
      <w:r w:rsidRPr="00B8694C">
        <w:rPr>
          <w:rFonts w:cs="Times New Roman"/>
        </w:rPr>
        <w:t xml:space="preserve"> have been written on each of these four projects</w:t>
      </w:r>
      <w:r w:rsidR="00C4713C">
        <w:rPr>
          <w:rFonts w:cs="Times New Roman"/>
        </w:rPr>
        <w:t xml:space="preserve"> – </w:t>
      </w:r>
      <w:r w:rsidR="00CA7AA5">
        <w:rPr>
          <w:rFonts w:cs="Times New Roman"/>
        </w:rPr>
        <w:t>two members of the</w:t>
      </w:r>
      <w:r w:rsidR="00CA7AA5" w:rsidRPr="00CA7AA5">
        <w:rPr>
          <w:rFonts w:cs="Times New Roman"/>
        </w:rPr>
        <w:t xml:space="preserve"> </w:t>
      </w:r>
      <w:r w:rsidR="00CA7AA5">
        <w:rPr>
          <w:rFonts w:cs="Times New Roman"/>
        </w:rPr>
        <w:t xml:space="preserve">evaluation </w:t>
      </w:r>
      <w:r w:rsidR="00C4713C">
        <w:rPr>
          <w:rFonts w:cs="Times New Roman"/>
        </w:rPr>
        <w:t xml:space="preserve">team </w:t>
      </w:r>
      <w:r w:rsidR="00563CD1">
        <w:rPr>
          <w:rFonts w:cs="Times New Roman"/>
        </w:rPr>
        <w:t>(</w:t>
      </w:r>
      <w:r w:rsidR="00563CD1" w:rsidRPr="00563CD1">
        <w:rPr>
          <w:rFonts w:cs="Times New Roman"/>
        </w:rPr>
        <w:t>Stein-Erik Kruse</w:t>
      </w:r>
      <w:r w:rsidR="00563CD1" w:rsidRPr="00563CD1">
        <w:t xml:space="preserve"> </w:t>
      </w:r>
      <w:r w:rsidR="00563CD1">
        <w:t xml:space="preserve">and </w:t>
      </w:r>
      <w:r w:rsidR="00563CD1" w:rsidRPr="00563CD1">
        <w:rPr>
          <w:rFonts w:cs="Times New Roman"/>
        </w:rPr>
        <w:t>Tran Nam Binh</w:t>
      </w:r>
      <w:r w:rsidR="00CA7AA5">
        <w:rPr>
          <w:rFonts w:cs="Times New Roman"/>
        </w:rPr>
        <w:t>)</w:t>
      </w:r>
      <w:r w:rsidR="00563CD1">
        <w:rPr>
          <w:rFonts w:cs="Times New Roman"/>
        </w:rPr>
        <w:t xml:space="preserve"> </w:t>
      </w:r>
      <w:r w:rsidR="00C4713C">
        <w:rPr>
          <w:rFonts w:cs="Times New Roman"/>
        </w:rPr>
        <w:t xml:space="preserve">prepared the reports on the fisheries projects, while the other two </w:t>
      </w:r>
      <w:r w:rsidR="002A39F4">
        <w:rPr>
          <w:rFonts w:cs="Times New Roman"/>
        </w:rPr>
        <w:t xml:space="preserve">team </w:t>
      </w:r>
      <w:r w:rsidR="00C4713C">
        <w:rPr>
          <w:rFonts w:cs="Times New Roman"/>
        </w:rPr>
        <w:t xml:space="preserve">members </w:t>
      </w:r>
      <w:r w:rsidR="00563CD1">
        <w:rPr>
          <w:rFonts w:cs="Times New Roman"/>
        </w:rPr>
        <w:t>(</w:t>
      </w:r>
      <w:r w:rsidR="00563CD1" w:rsidRPr="00563CD1">
        <w:rPr>
          <w:rFonts w:cs="Times New Roman"/>
        </w:rPr>
        <w:t>Joe Bolger</w:t>
      </w:r>
      <w:r w:rsidR="00563CD1">
        <w:rPr>
          <w:rFonts w:cs="Times New Roman"/>
        </w:rPr>
        <w:t xml:space="preserve"> and </w:t>
      </w:r>
      <w:r w:rsidR="00563CD1" w:rsidRPr="00563CD1">
        <w:rPr>
          <w:rFonts w:cs="Times New Roman"/>
        </w:rPr>
        <w:t>Dang  Ngoc Dung</w:t>
      </w:r>
      <w:r w:rsidR="00563CD1">
        <w:rPr>
          <w:rFonts w:cs="Times New Roman"/>
        </w:rPr>
        <w:t xml:space="preserve">) </w:t>
      </w:r>
      <w:r w:rsidR="00C4713C">
        <w:rPr>
          <w:rFonts w:cs="Times New Roman"/>
        </w:rPr>
        <w:t>wrote the reports on the PVN and VNU projects</w:t>
      </w:r>
      <w:r w:rsidRPr="00B8694C">
        <w:rPr>
          <w:rFonts w:cs="Times New Roman"/>
        </w:rPr>
        <w:t>.  The broader international evaluation of Norwegian CD support also covers projects in Mozambique and Malawi</w:t>
      </w:r>
      <w:r w:rsidR="00425A44">
        <w:rPr>
          <w:rFonts w:cs="Times New Roman"/>
        </w:rPr>
        <w:t xml:space="preserve"> as well as desk reviews of </w:t>
      </w:r>
      <w:r w:rsidR="00C4713C">
        <w:rPr>
          <w:rFonts w:cs="Times New Roman"/>
        </w:rPr>
        <w:t xml:space="preserve">additional </w:t>
      </w:r>
      <w:r w:rsidR="00425A44">
        <w:rPr>
          <w:rFonts w:cs="Times New Roman"/>
        </w:rPr>
        <w:t>projects from a variety of countries</w:t>
      </w:r>
      <w:r w:rsidRPr="00B8694C">
        <w:rPr>
          <w:rFonts w:cs="Times New Roman"/>
        </w:rPr>
        <w:t xml:space="preserve">.  Findings from the three country studies </w:t>
      </w:r>
      <w:r w:rsidR="00425A44">
        <w:rPr>
          <w:rFonts w:cs="Times New Roman"/>
        </w:rPr>
        <w:t xml:space="preserve">and desk reviews </w:t>
      </w:r>
      <w:r w:rsidR="003626D2" w:rsidRPr="00B8694C">
        <w:rPr>
          <w:rFonts w:cs="Times New Roman"/>
        </w:rPr>
        <w:t>are</w:t>
      </w:r>
      <w:r w:rsidRPr="00B8694C">
        <w:rPr>
          <w:rFonts w:cs="Times New Roman"/>
        </w:rPr>
        <w:t xml:space="preserve"> be</w:t>
      </w:r>
      <w:r w:rsidR="003626D2" w:rsidRPr="00B8694C">
        <w:rPr>
          <w:rFonts w:cs="Times New Roman"/>
        </w:rPr>
        <w:t>ing</w:t>
      </w:r>
      <w:r w:rsidRPr="00B8694C">
        <w:rPr>
          <w:rFonts w:cs="Times New Roman"/>
        </w:rPr>
        <w:t xml:space="preserve"> co</w:t>
      </w:r>
      <w:r w:rsidR="003626D2" w:rsidRPr="00B8694C">
        <w:rPr>
          <w:rFonts w:cs="Times New Roman"/>
        </w:rPr>
        <w:t>nsolidated</w:t>
      </w:r>
      <w:r w:rsidRPr="00B8694C">
        <w:rPr>
          <w:rFonts w:cs="Times New Roman"/>
        </w:rPr>
        <w:t xml:space="preserve"> in a joint report on Norwegian support for CD. </w:t>
      </w:r>
    </w:p>
    <w:p w14:paraId="35D63A40" w14:textId="77777777" w:rsidR="00896785" w:rsidRPr="00B8694C" w:rsidRDefault="00896785" w:rsidP="009F69BE">
      <w:pPr>
        <w:jc w:val="both"/>
        <w:rPr>
          <w:rFonts w:ascii="Times New Roman" w:hAnsi="Times New Roman"/>
          <w:b/>
          <w:sz w:val="24"/>
        </w:rPr>
      </w:pPr>
    </w:p>
    <w:p w14:paraId="7685706E" w14:textId="641F3993" w:rsidR="00E24CC6" w:rsidRPr="009F69BE" w:rsidRDefault="0069636E" w:rsidP="009F69BE">
      <w:pPr>
        <w:pStyle w:val="Heading1"/>
        <w:jc w:val="both"/>
      </w:pPr>
      <w:bookmarkStart w:id="1" w:name="_Toc430100980"/>
      <w:r w:rsidRPr="009F69BE">
        <w:t>Country Capacity Development Overview</w:t>
      </w:r>
      <w:bookmarkEnd w:id="1"/>
      <w:r w:rsidR="00427240" w:rsidRPr="009F69BE">
        <w:t xml:space="preserve"> </w:t>
      </w:r>
    </w:p>
    <w:p w14:paraId="78371B3A" w14:textId="77777777" w:rsidR="00E24CC6" w:rsidRPr="00B8694C" w:rsidRDefault="00187299" w:rsidP="009F69BE">
      <w:pPr>
        <w:pStyle w:val="Heading2"/>
      </w:pPr>
      <w:r w:rsidRPr="00B8694C">
        <w:t xml:space="preserve">      </w:t>
      </w:r>
      <w:bookmarkStart w:id="2" w:name="_Toc430100981"/>
      <w:r w:rsidR="00E24CC6" w:rsidRPr="00387E48">
        <w:t xml:space="preserve">Norwegian </w:t>
      </w:r>
      <w:r w:rsidR="0069636E" w:rsidRPr="00387E48">
        <w:t xml:space="preserve">CD </w:t>
      </w:r>
      <w:r w:rsidR="00427240" w:rsidRPr="00387E48">
        <w:t xml:space="preserve">Support </w:t>
      </w:r>
      <w:r w:rsidR="0069636E" w:rsidRPr="00387E48">
        <w:t xml:space="preserve">to </w:t>
      </w:r>
      <w:r w:rsidR="00427240" w:rsidRPr="00387E48">
        <w:t>Vietnam</w:t>
      </w:r>
      <w:r w:rsidR="0069636E" w:rsidRPr="00B8694C">
        <w:t>—the overall picture</w:t>
      </w:r>
      <w:bookmarkEnd w:id="2"/>
      <w:r w:rsidR="0069636E" w:rsidRPr="00B8694C">
        <w:t xml:space="preserve"> </w:t>
      </w:r>
    </w:p>
    <w:p w14:paraId="751C763B" w14:textId="513CDEFA" w:rsidR="00BD78EE" w:rsidRPr="00B8694C" w:rsidRDefault="00697568" w:rsidP="009F69BE">
      <w:pPr>
        <w:spacing w:before="100" w:beforeAutospacing="1" w:after="100" w:afterAutospacing="1" w:line="240" w:lineRule="auto"/>
        <w:jc w:val="both"/>
        <w:rPr>
          <w:rFonts w:cs="Times New Roman"/>
        </w:rPr>
      </w:pPr>
      <w:r w:rsidRPr="00B8694C">
        <w:rPr>
          <w:rFonts w:cs="Times New Roman"/>
        </w:rPr>
        <w:t>Norwegian development cooperation with Vietnam dates back 40 years.</w:t>
      </w:r>
      <w:r w:rsidRPr="00B8694C">
        <w:t xml:space="preserve"> </w:t>
      </w:r>
      <w:r w:rsidRPr="00B8694C">
        <w:rPr>
          <w:rFonts w:cs="Times New Roman"/>
        </w:rPr>
        <w:t xml:space="preserve">Norway's current sector or thematic priorities in Vietnam are: climate, the environment and forest cooperation; renewable energy; technical cooperation; women and gender equality, and; culture. </w:t>
      </w:r>
      <w:r w:rsidR="00737BCB" w:rsidRPr="00B8694C">
        <w:rPr>
          <w:rFonts w:cs="Times New Roman"/>
        </w:rPr>
        <w:t xml:space="preserve">Collaboration in higher research and education are also priority areas for Norway’s development cooperation as are institutional strengthening and capacity building. </w:t>
      </w:r>
      <w:r w:rsidRPr="00B8694C">
        <w:rPr>
          <w:rFonts w:cs="Times New Roman"/>
        </w:rPr>
        <w:t>Beyond these priorities, Norway supports the work of UN agencies in Vietnam as well as Norwe</w:t>
      </w:r>
      <w:r w:rsidR="00896785" w:rsidRPr="00B8694C">
        <w:rPr>
          <w:rFonts w:cs="Times New Roman"/>
        </w:rPr>
        <w:t xml:space="preserve">gian voluntary organisations.  </w:t>
      </w:r>
    </w:p>
    <w:p w14:paraId="5FF0A081" w14:textId="4E98B8A9" w:rsidR="00896785" w:rsidRPr="00B8694C" w:rsidRDefault="00896785" w:rsidP="009F69BE">
      <w:pPr>
        <w:spacing w:before="100" w:beforeAutospacing="1" w:after="100" w:afterAutospacing="1" w:line="240" w:lineRule="auto"/>
        <w:jc w:val="both"/>
        <w:rPr>
          <w:rFonts w:cs="Times New Roman"/>
        </w:rPr>
      </w:pPr>
      <w:r w:rsidRPr="00B8694C">
        <w:rPr>
          <w:rFonts w:cs="Times New Roman"/>
        </w:rPr>
        <w:t xml:space="preserve">As indicated </w:t>
      </w:r>
      <w:r w:rsidR="00AD3E00">
        <w:rPr>
          <w:rFonts w:cs="Times New Roman"/>
        </w:rPr>
        <w:t>in the Introduction</w:t>
      </w:r>
      <w:r w:rsidRPr="00B8694C">
        <w:rPr>
          <w:rFonts w:cs="Times New Roman"/>
        </w:rPr>
        <w:t xml:space="preserve">, two </w:t>
      </w:r>
      <w:r w:rsidR="003626D2" w:rsidRPr="00B8694C">
        <w:rPr>
          <w:rFonts w:cs="Times New Roman"/>
        </w:rPr>
        <w:t>of t</w:t>
      </w:r>
      <w:r w:rsidRPr="00B8694C">
        <w:rPr>
          <w:rFonts w:cs="Times New Roman"/>
        </w:rPr>
        <w:t xml:space="preserve">he four projects covered in this paper are in the fisheries sector, while one is in the oil and gas sector and the final one deals with geo-disaster mitigation.  </w:t>
      </w:r>
    </w:p>
    <w:p w14:paraId="2D4A646F" w14:textId="68DDEC59" w:rsidR="00697568" w:rsidRPr="00B8694C" w:rsidRDefault="00737BCB" w:rsidP="009F69BE">
      <w:pPr>
        <w:spacing w:before="100" w:beforeAutospacing="1" w:after="100" w:afterAutospacing="1" w:line="240" w:lineRule="auto"/>
        <w:jc w:val="both"/>
        <w:rPr>
          <w:rFonts w:cs="Times New Roman"/>
        </w:rPr>
      </w:pPr>
      <w:r w:rsidRPr="00B8694C">
        <w:rPr>
          <w:rFonts w:cs="Times New Roman"/>
        </w:rPr>
        <w:t xml:space="preserve">Once </w:t>
      </w:r>
      <w:r w:rsidR="00896785" w:rsidRPr="00B8694C">
        <w:rPr>
          <w:rFonts w:cs="Times New Roman"/>
        </w:rPr>
        <w:t xml:space="preserve">Norway </w:t>
      </w:r>
      <w:r w:rsidR="00AD3E00">
        <w:rPr>
          <w:rFonts w:cs="Times New Roman"/>
        </w:rPr>
        <w:t xml:space="preserve">initially </w:t>
      </w:r>
      <w:r w:rsidR="00896785" w:rsidRPr="00B8694C">
        <w:rPr>
          <w:rFonts w:cs="Times New Roman"/>
        </w:rPr>
        <w:t xml:space="preserve">decided to </w:t>
      </w:r>
      <w:r w:rsidR="00697568" w:rsidRPr="00B8694C">
        <w:rPr>
          <w:rFonts w:cs="Times New Roman"/>
        </w:rPr>
        <w:t>support the fisheries sector in Vietnam</w:t>
      </w:r>
      <w:r w:rsidRPr="00B8694C">
        <w:rPr>
          <w:rFonts w:cs="Times New Roman"/>
        </w:rPr>
        <w:t xml:space="preserve">, </w:t>
      </w:r>
      <w:r w:rsidR="00427240" w:rsidRPr="00B8694C">
        <w:rPr>
          <w:rFonts w:cs="Times New Roman"/>
        </w:rPr>
        <w:t xml:space="preserve">one of the </w:t>
      </w:r>
      <w:r w:rsidR="00697568" w:rsidRPr="00B8694C">
        <w:rPr>
          <w:rFonts w:cs="Times New Roman"/>
        </w:rPr>
        <w:t xml:space="preserve">areas of </w:t>
      </w:r>
      <w:r w:rsidR="00427240" w:rsidRPr="00B8694C">
        <w:rPr>
          <w:rFonts w:cs="Times New Roman"/>
        </w:rPr>
        <w:t xml:space="preserve">support </w:t>
      </w:r>
      <w:r w:rsidR="00697568" w:rsidRPr="00B8694C">
        <w:rPr>
          <w:rFonts w:cs="Times New Roman"/>
        </w:rPr>
        <w:t>identified</w:t>
      </w:r>
      <w:r w:rsidR="00427240" w:rsidRPr="00B8694C">
        <w:rPr>
          <w:rFonts w:cs="Times New Roman"/>
        </w:rPr>
        <w:t xml:space="preserve"> was </w:t>
      </w:r>
      <w:r w:rsidR="00697568" w:rsidRPr="00B8694C">
        <w:rPr>
          <w:rFonts w:cs="Times New Roman"/>
        </w:rPr>
        <w:t xml:space="preserve">building research capacity and technology to support development of the sector. The </w:t>
      </w:r>
      <w:r w:rsidR="00C603AC" w:rsidRPr="00B8694C">
        <w:rPr>
          <w:rFonts w:cs="Times New Roman"/>
        </w:rPr>
        <w:t xml:space="preserve">two </w:t>
      </w:r>
      <w:r w:rsidR="00697568" w:rsidRPr="00B8694C">
        <w:rPr>
          <w:rFonts w:cs="Times New Roman"/>
        </w:rPr>
        <w:t xml:space="preserve">projects </w:t>
      </w:r>
      <w:r w:rsidR="00C603AC" w:rsidRPr="00B8694C">
        <w:rPr>
          <w:rFonts w:cs="Times New Roman"/>
        </w:rPr>
        <w:t xml:space="preserve">identified above emerged from this decision. </w:t>
      </w:r>
      <w:r w:rsidR="003626D2" w:rsidRPr="00B8694C">
        <w:rPr>
          <w:rFonts w:cs="Times New Roman"/>
        </w:rPr>
        <w:t xml:space="preserve">They are described in further detail </w:t>
      </w:r>
      <w:r w:rsidR="002A39F4">
        <w:rPr>
          <w:rFonts w:cs="Times New Roman"/>
        </w:rPr>
        <w:t>in Section 3,</w:t>
      </w:r>
      <w:r w:rsidR="003626D2" w:rsidRPr="00B8694C">
        <w:rPr>
          <w:rFonts w:cs="Times New Roman"/>
        </w:rPr>
        <w:t xml:space="preserve"> along with the other projects covered in this </w:t>
      </w:r>
      <w:r w:rsidR="00AD3E00">
        <w:rPr>
          <w:rFonts w:cs="Times New Roman"/>
        </w:rPr>
        <w:t>report</w:t>
      </w:r>
      <w:r w:rsidR="003626D2" w:rsidRPr="00B8694C">
        <w:rPr>
          <w:rFonts w:cs="Times New Roman"/>
        </w:rPr>
        <w:t xml:space="preserve">. </w:t>
      </w:r>
      <w:r w:rsidR="00697568" w:rsidRPr="00B8694C">
        <w:rPr>
          <w:rFonts w:cs="Times New Roman"/>
        </w:rPr>
        <w:t xml:space="preserve">Between </w:t>
      </w:r>
      <w:r w:rsidR="00697568" w:rsidRPr="008D7D1D">
        <w:rPr>
          <w:rFonts w:cs="Times New Roman"/>
        </w:rPr>
        <w:t>1999 and 2006</w:t>
      </w:r>
      <w:r w:rsidR="00697568" w:rsidRPr="00425A44">
        <w:rPr>
          <w:rFonts w:cs="Times New Roman"/>
        </w:rPr>
        <w:t>,</w:t>
      </w:r>
      <w:r w:rsidR="00697568" w:rsidRPr="00B8694C">
        <w:rPr>
          <w:rFonts w:cs="Times New Roman"/>
        </w:rPr>
        <w:t xml:space="preserve"> </w:t>
      </w:r>
      <w:r w:rsidR="003626D2" w:rsidRPr="00B8694C">
        <w:rPr>
          <w:rFonts w:cs="Times New Roman"/>
        </w:rPr>
        <w:t xml:space="preserve">the approximate period of these two fisheries projects, </w:t>
      </w:r>
      <w:r w:rsidR="00697568" w:rsidRPr="00B8694C">
        <w:rPr>
          <w:rFonts w:cs="Times New Roman"/>
        </w:rPr>
        <w:t xml:space="preserve">Norwegian expenditures on fisheries support in Vietnam </w:t>
      </w:r>
      <w:r w:rsidR="00C603AC" w:rsidRPr="00B8694C">
        <w:rPr>
          <w:rFonts w:cs="Times New Roman"/>
        </w:rPr>
        <w:t xml:space="preserve">totalled </w:t>
      </w:r>
      <w:r w:rsidR="00697568" w:rsidRPr="00B8694C">
        <w:rPr>
          <w:rFonts w:cs="Times New Roman"/>
        </w:rPr>
        <w:t>NOK 65 million.</w:t>
      </w:r>
      <w:r w:rsidR="003626D2" w:rsidRPr="00B8694C">
        <w:rPr>
          <w:rFonts w:cs="Times New Roman"/>
        </w:rPr>
        <w:t xml:space="preserve"> </w:t>
      </w:r>
    </w:p>
    <w:p w14:paraId="19FBBB90" w14:textId="3BA2FAEA" w:rsidR="00812E48" w:rsidRPr="00B8694C" w:rsidRDefault="00A16E6A" w:rsidP="009F69BE">
      <w:pPr>
        <w:spacing w:before="100" w:beforeAutospacing="1" w:after="100" w:afterAutospacing="1" w:line="240" w:lineRule="auto"/>
        <w:jc w:val="both"/>
        <w:rPr>
          <w:rFonts w:ascii="Times New Roman" w:hAnsi="Times New Roman" w:cs="Times New Roman"/>
          <w:sz w:val="24"/>
          <w:szCs w:val="20"/>
        </w:rPr>
      </w:pPr>
      <w:r w:rsidRPr="00B8694C">
        <w:rPr>
          <w:rFonts w:cs="Times New Roman"/>
        </w:rPr>
        <w:lastRenderedPageBreak/>
        <w:t>Norway</w:t>
      </w:r>
      <w:r w:rsidR="00737BCB" w:rsidRPr="00B8694C">
        <w:rPr>
          <w:rFonts w:cs="Times New Roman"/>
        </w:rPr>
        <w:t xml:space="preserve"> committed to support</w:t>
      </w:r>
      <w:r w:rsidR="00896785" w:rsidRPr="00B8694C">
        <w:rPr>
          <w:rFonts w:cs="Times New Roman"/>
        </w:rPr>
        <w:t>ing</w:t>
      </w:r>
      <w:r w:rsidR="00737BCB" w:rsidRPr="00B8694C">
        <w:rPr>
          <w:rFonts w:cs="Times New Roman"/>
        </w:rPr>
        <w:t xml:space="preserve"> </w:t>
      </w:r>
      <w:r w:rsidR="00C603AC" w:rsidRPr="00B8694C">
        <w:rPr>
          <w:rFonts w:cs="Times New Roman"/>
        </w:rPr>
        <w:t xml:space="preserve">Vietnam’s </w:t>
      </w:r>
      <w:r w:rsidR="00737BCB" w:rsidRPr="00B8694C">
        <w:rPr>
          <w:rFonts w:cs="Times New Roman"/>
        </w:rPr>
        <w:t xml:space="preserve">oil and gas sector </w:t>
      </w:r>
      <w:r w:rsidR="00C603AC" w:rsidRPr="00B8694C">
        <w:rPr>
          <w:rFonts w:cs="Times New Roman"/>
        </w:rPr>
        <w:t>i</w:t>
      </w:r>
      <w:r w:rsidR="00737BCB" w:rsidRPr="00B8694C">
        <w:rPr>
          <w:rFonts w:cs="Times New Roman"/>
        </w:rPr>
        <w:t xml:space="preserve">n the 1990s. In 2005, this support </w:t>
      </w:r>
      <w:r w:rsidR="00AD3E00">
        <w:rPr>
          <w:rFonts w:cs="Times New Roman"/>
        </w:rPr>
        <w:t xml:space="preserve">came under </w:t>
      </w:r>
      <w:r w:rsidR="00737BCB" w:rsidRPr="00B8694C">
        <w:rPr>
          <w:rFonts w:cs="Times New Roman"/>
        </w:rPr>
        <w:t xml:space="preserve">Norway’s </w:t>
      </w:r>
      <w:r w:rsidR="003626D2" w:rsidRPr="00B8694C">
        <w:rPr>
          <w:rFonts w:cs="Times New Roman"/>
        </w:rPr>
        <w:t xml:space="preserve">broader </w:t>
      </w:r>
      <w:r w:rsidR="00737BCB" w:rsidRPr="00B8694C">
        <w:rPr>
          <w:rFonts w:cs="Times New Roman"/>
        </w:rPr>
        <w:t xml:space="preserve">Oil for Development </w:t>
      </w:r>
      <w:r w:rsidR="00896785" w:rsidRPr="00B8694C">
        <w:rPr>
          <w:rFonts w:cs="Times New Roman"/>
        </w:rPr>
        <w:t xml:space="preserve">(OfD) </w:t>
      </w:r>
      <w:r w:rsidR="00737BCB" w:rsidRPr="00B8694C">
        <w:rPr>
          <w:rFonts w:cs="Times New Roman"/>
        </w:rPr>
        <w:t xml:space="preserve">program which was initiated by the </w:t>
      </w:r>
      <w:r w:rsidR="003626D2" w:rsidRPr="00B8694C">
        <w:rPr>
          <w:rFonts w:cs="Times New Roman"/>
        </w:rPr>
        <w:t xml:space="preserve">Government of </w:t>
      </w:r>
      <w:r w:rsidR="00737BCB" w:rsidRPr="00B8694C">
        <w:rPr>
          <w:rFonts w:cs="Times New Roman"/>
        </w:rPr>
        <w:t>Norw</w:t>
      </w:r>
      <w:r w:rsidR="003626D2" w:rsidRPr="00B8694C">
        <w:rPr>
          <w:rFonts w:cs="Times New Roman"/>
        </w:rPr>
        <w:t>ay (</w:t>
      </w:r>
      <w:r w:rsidR="00AE3E21">
        <w:rPr>
          <w:rFonts w:cs="Times New Roman"/>
        </w:rPr>
        <w:t>Go</w:t>
      </w:r>
      <w:r w:rsidR="00425A44">
        <w:rPr>
          <w:rFonts w:cs="Times New Roman"/>
        </w:rPr>
        <w:t>N</w:t>
      </w:r>
      <w:r w:rsidR="003626D2" w:rsidRPr="00B8694C">
        <w:rPr>
          <w:rFonts w:cs="Times New Roman"/>
        </w:rPr>
        <w:t>) t</w:t>
      </w:r>
      <w:r w:rsidR="00737BCB" w:rsidRPr="00B8694C">
        <w:rPr>
          <w:rFonts w:cs="Times New Roman"/>
        </w:rPr>
        <w:t xml:space="preserve">hat year. Support for the mitigation of geo-disasters </w:t>
      </w:r>
      <w:r w:rsidR="00D43CDF" w:rsidRPr="00B8694C">
        <w:rPr>
          <w:rFonts w:cs="Times New Roman"/>
        </w:rPr>
        <w:t xml:space="preserve">in Vietnam </w:t>
      </w:r>
      <w:r w:rsidR="00737BCB" w:rsidRPr="00B8694C">
        <w:rPr>
          <w:rFonts w:cs="Times New Roman"/>
        </w:rPr>
        <w:t>reflect</w:t>
      </w:r>
      <w:r w:rsidRPr="00B8694C">
        <w:rPr>
          <w:rFonts w:cs="Times New Roman"/>
        </w:rPr>
        <w:t>s</w:t>
      </w:r>
      <w:r w:rsidR="00A910D5" w:rsidRPr="00B8694C">
        <w:rPr>
          <w:rFonts w:cs="Times New Roman"/>
        </w:rPr>
        <w:t xml:space="preserve"> </w:t>
      </w:r>
      <w:r w:rsidR="003626D2" w:rsidRPr="00B8694C">
        <w:rPr>
          <w:rFonts w:cs="Times New Roman"/>
        </w:rPr>
        <w:t>the Norwegian Government’s</w:t>
      </w:r>
      <w:r w:rsidR="00D43CDF" w:rsidRPr="00B8694C">
        <w:rPr>
          <w:rFonts w:cs="Times New Roman"/>
        </w:rPr>
        <w:t xml:space="preserve"> </w:t>
      </w:r>
      <w:r w:rsidRPr="00B8694C">
        <w:rPr>
          <w:rFonts w:cs="Times New Roman"/>
        </w:rPr>
        <w:t>c</w:t>
      </w:r>
      <w:r w:rsidR="00737BCB" w:rsidRPr="00B8694C">
        <w:rPr>
          <w:rFonts w:cs="Times New Roman"/>
        </w:rPr>
        <w:t xml:space="preserve">ommitment to climate change and renewable energy. Vietnam was also one of the three priority countries in Asia selected by the </w:t>
      </w:r>
      <w:r w:rsidR="00AE3E21">
        <w:rPr>
          <w:rFonts w:cs="Times New Roman"/>
        </w:rPr>
        <w:t>Go</w:t>
      </w:r>
      <w:r w:rsidR="00425A44">
        <w:rPr>
          <w:rFonts w:cs="Times New Roman"/>
        </w:rPr>
        <w:t>N</w:t>
      </w:r>
      <w:r w:rsidR="00737BCB" w:rsidRPr="00B8694C">
        <w:rPr>
          <w:rFonts w:cs="Times New Roman"/>
        </w:rPr>
        <w:t xml:space="preserve"> for collaboration on preventive measures for natural disaster risk reduction and one of </w:t>
      </w:r>
      <w:r w:rsidR="00C603AC" w:rsidRPr="00B8694C">
        <w:rPr>
          <w:rFonts w:cs="Times New Roman"/>
        </w:rPr>
        <w:t xml:space="preserve"> four</w:t>
      </w:r>
      <w:r w:rsidR="00737BCB" w:rsidRPr="00B8694C">
        <w:rPr>
          <w:rFonts w:cs="Times New Roman"/>
        </w:rPr>
        <w:t xml:space="preserve"> countries to concentrate on for clim</w:t>
      </w:r>
      <w:r w:rsidR="00A910D5" w:rsidRPr="00B8694C">
        <w:rPr>
          <w:rFonts w:cs="Times New Roman"/>
        </w:rPr>
        <w:t>ate change related programming.</w:t>
      </w:r>
    </w:p>
    <w:p w14:paraId="50EC3FEB" w14:textId="1CF0AAB3" w:rsidR="00F732FD" w:rsidRPr="00B8694C" w:rsidRDefault="002A39F4" w:rsidP="009F69BE">
      <w:pPr>
        <w:pStyle w:val="Heading2"/>
      </w:pPr>
      <w:bookmarkStart w:id="3" w:name="_Toc430100982"/>
      <w:r>
        <w:t>Central G</w:t>
      </w:r>
      <w:r w:rsidR="00F732FD" w:rsidRPr="00387E48">
        <w:t xml:space="preserve">overnment </w:t>
      </w:r>
      <w:r>
        <w:t>P</w:t>
      </w:r>
      <w:r w:rsidR="00F732FD" w:rsidRPr="00387E48">
        <w:t xml:space="preserve">riorities, </w:t>
      </w:r>
      <w:r>
        <w:t>P</w:t>
      </w:r>
      <w:r w:rsidR="00F732FD" w:rsidRPr="00387E48">
        <w:t>erspective</w:t>
      </w:r>
      <w:r w:rsidR="00F732FD" w:rsidRPr="00B8694C">
        <w:t xml:space="preserve"> on </w:t>
      </w:r>
      <w:r>
        <w:t>N</w:t>
      </w:r>
      <w:r w:rsidR="00F732FD" w:rsidRPr="00B8694C">
        <w:t xml:space="preserve">ational </w:t>
      </w:r>
      <w:r>
        <w:t>N</w:t>
      </w:r>
      <w:r w:rsidR="00F732FD" w:rsidRPr="00B8694C">
        <w:t>eeds for CD</w:t>
      </w:r>
      <w:bookmarkEnd w:id="3"/>
    </w:p>
    <w:p w14:paraId="125CF4AA" w14:textId="77777777" w:rsidR="00A910D5" w:rsidRPr="00B8694C" w:rsidRDefault="00A910D5" w:rsidP="009F69BE">
      <w:pPr>
        <w:spacing w:after="0" w:line="240" w:lineRule="auto"/>
        <w:jc w:val="both"/>
        <w:rPr>
          <w:rFonts w:ascii="Times New Roman" w:hAnsi="Times New Roman"/>
          <w:sz w:val="24"/>
        </w:rPr>
      </w:pPr>
    </w:p>
    <w:p w14:paraId="1322CC84" w14:textId="0F995FA7" w:rsidR="00A910D5" w:rsidRPr="00B8694C" w:rsidRDefault="00E4373A" w:rsidP="009F69BE">
      <w:pPr>
        <w:spacing w:after="0" w:line="240" w:lineRule="auto"/>
        <w:jc w:val="both"/>
      </w:pPr>
      <w:r w:rsidRPr="00B8694C">
        <w:t>The two fisheries projects reviewed are in line with Vietnam’s national and sectoral plans and strategies which emphasize the role of fisheries in the country’s social and economic development</w:t>
      </w:r>
      <w:r w:rsidR="00A16E6A" w:rsidRPr="00B8694C">
        <w:t xml:space="preserve">. This is reflected in, among other things, </w:t>
      </w:r>
      <w:r w:rsidRPr="00B8694C">
        <w:t xml:space="preserve">Vietnam’s </w:t>
      </w:r>
      <w:r w:rsidRPr="00B8694C">
        <w:rPr>
          <w:i/>
        </w:rPr>
        <w:t>Fisheries Plan Towards 2020</w:t>
      </w:r>
      <w:r w:rsidRPr="00B8694C">
        <w:t xml:space="preserve">. Total production from fisheries </w:t>
      </w:r>
      <w:r w:rsidR="00081D0F">
        <w:t xml:space="preserve">in Vietnam </w:t>
      </w:r>
      <w:r w:rsidR="00AD3E00">
        <w:t xml:space="preserve">had </w:t>
      </w:r>
      <w:r w:rsidRPr="00B8694C">
        <w:t xml:space="preserve">reached 5,300,000 MT by 2014 with a value of 4% of GDP. There was also a rapid increase in production from aquaculture from 3,481,000 MT in 2013 to 3,620,000 in 2014 while the export value of aquacultural products increased from USD 6.7 to 7.92 billion. It is thus evident </w:t>
      </w:r>
      <w:r w:rsidR="00AD3E00">
        <w:t xml:space="preserve">from these figures </w:t>
      </w:r>
      <w:r w:rsidRPr="00B8694C">
        <w:t xml:space="preserve">that fisheries is playing an increasingly important role in Vietnam´s economic development and is </w:t>
      </w:r>
      <w:r w:rsidR="00F3405C" w:rsidRPr="00B8694C">
        <w:t>a priority for the Government. It was recognized before the Norwegian funded projects were initiated that f</w:t>
      </w:r>
      <w:r w:rsidRPr="00B8694C">
        <w:t>urther development in the sector would require enhanced capacity in various areas, from human resources to technology, investment, financial services, business models, management, and an institutional framework for effective involvement of poor farmers</w:t>
      </w:r>
      <w:r w:rsidR="00427240" w:rsidRPr="00B8694C">
        <w:t>,</w:t>
      </w:r>
      <w:r w:rsidRPr="00B8694C">
        <w:t xml:space="preserve"> as well as the private sector</w:t>
      </w:r>
      <w:r w:rsidR="00427240" w:rsidRPr="00B8694C">
        <w:t>,</w:t>
      </w:r>
      <w:r w:rsidRPr="00B8694C">
        <w:t xml:space="preserve"> in supply or value chains.</w:t>
      </w:r>
    </w:p>
    <w:p w14:paraId="390CA49E" w14:textId="77777777" w:rsidR="00E4373A" w:rsidRPr="00B8694C" w:rsidRDefault="00E4373A" w:rsidP="009F69BE">
      <w:pPr>
        <w:spacing w:after="0" w:line="240" w:lineRule="auto"/>
        <w:jc w:val="both"/>
      </w:pPr>
    </w:p>
    <w:p w14:paraId="351411DF" w14:textId="6F1F7F58" w:rsidR="003A3FAA" w:rsidRPr="00B8694C" w:rsidRDefault="003A3FAA" w:rsidP="009F69BE">
      <w:pPr>
        <w:spacing w:after="0" w:line="240" w:lineRule="auto"/>
        <w:jc w:val="both"/>
      </w:pPr>
      <w:r w:rsidRPr="00B8694C">
        <w:t xml:space="preserve">The RIA-1 review highlights that the identification and design of the project was, to a large extent, driven by country demands and thus reflected the relevance </w:t>
      </w:r>
      <w:r w:rsidR="00387E48">
        <w:t>of the initiative to V</w:t>
      </w:r>
      <w:r w:rsidRPr="00B8694C">
        <w:t xml:space="preserve">ietnam’s development priorities. However, some initiatives and documentation were </w:t>
      </w:r>
      <w:r w:rsidR="00AD3E00">
        <w:t xml:space="preserve">initially </w:t>
      </w:r>
      <w:r w:rsidRPr="00B8694C">
        <w:t>developed by Norwegian partners and then directed through the appropriate channels to request assistance. This approach was seen as helping to strengthen the collaborative nature of the cooperation between Vietnamese and Norwegian partners.</w:t>
      </w:r>
    </w:p>
    <w:p w14:paraId="5DFE74FF" w14:textId="77777777" w:rsidR="003A3FAA" w:rsidRPr="00B8694C" w:rsidRDefault="003A3FAA" w:rsidP="009F69BE">
      <w:pPr>
        <w:spacing w:after="0" w:line="240" w:lineRule="auto"/>
        <w:jc w:val="both"/>
      </w:pPr>
    </w:p>
    <w:p w14:paraId="05DB4470" w14:textId="660A3536" w:rsidR="00E4373A" w:rsidRPr="00B8694C" w:rsidRDefault="003A3FAA" w:rsidP="009F69BE">
      <w:pPr>
        <w:spacing w:after="0" w:line="240" w:lineRule="auto"/>
        <w:jc w:val="both"/>
      </w:pPr>
      <w:r w:rsidRPr="00B8694C">
        <w:t>For the PVN project, t</w:t>
      </w:r>
      <w:r w:rsidR="00E4373A" w:rsidRPr="00B8694C">
        <w:t xml:space="preserve">he goal, objectives and activities were clearly in line with national/sector strategies and plans, including the </w:t>
      </w:r>
      <w:r w:rsidR="00E4373A" w:rsidRPr="00B8694C">
        <w:rPr>
          <w:i/>
        </w:rPr>
        <w:t xml:space="preserve">Oil and Gas Industry Development Strategy to 2015 </w:t>
      </w:r>
      <w:r w:rsidR="00E4373A" w:rsidRPr="00B8694C">
        <w:t xml:space="preserve">and </w:t>
      </w:r>
      <w:r w:rsidR="00E4373A" w:rsidRPr="00B8694C">
        <w:rPr>
          <w:i/>
        </w:rPr>
        <w:t>Vision to 2025</w:t>
      </w:r>
      <w:r w:rsidR="00E4373A" w:rsidRPr="00B8694C">
        <w:t xml:space="preserve"> which included the goal of developing the sector based on environmental protection. PVN </w:t>
      </w:r>
      <w:r w:rsidR="00800FFB" w:rsidRPr="00B8694C">
        <w:t xml:space="preserve">also came to realize that in order to </w:t>
      </w:r>
      <w:r w:rsidR="00E4373A" w:rsidRPr="00B8694C">
        <w:t xml:space="preserve">work more effectively with other partners, and to meet its clients’ requirements, </w:t>
      </w:r>
      <w:r w:rsidR="00387E48">
        <w:t xml:space="preserve">it </w:t>
      </w:r>
      <w:r w:rsidR="00E4373A" w:rsidRPr="00B8694C">
        <w:t xml:space="preserve">needed to have operational and management systems that met international standards, especially in relation to health, safety and environmental management </w:t>
      </w:r>
      <w:r w:rsidR="00AD3E00">
        <w:t xml:space="preserve">(HSE) </w:t>
      </w:r>
      <w:r w:rsidR="00E4373A" w:rsidRPr="00B8694C">
        <w:t>practices.</w:t>
      </w:r>
      <w:r w:rsidR="00800FFB" w:rsidRPr="00B8694C">
        <w:t xml:space="preserve"> This reflected </w:t>
      </w:r>
      <w:r w:rsidR="00A16E6A" w:rsidRPr="00B8694C">
        <w:t>t</w:t>
      </w:r>
      <w:r w:rsidR="00800FFB" w:rsidRPr="00B8694C">
        <w:t>he projects overal</w:t>
      </w:r>
      <w:r w:rsidR="00E4373A" w:rsidRPr="00B8694C">
        <w:t xml:space="preserve">l objective </w:t>
      </w:r>
      <w:r w:rsidR="00800FFB" w:rsidRPr="00B8694C">
        <w:t xml:space="preserve">which </w:t>
      </w:r>
      <w:r w:rsidR="00E4373A" w:rsidRPr="00B8694C">
        <w:t>was to “establish a sustained process of further development of health, safety and environment in the Vietnamese oil and gas industry, so that major accidents and environmental damage are avoided.”</w:t>
      </w:r>
      <w:r w:rsidR="000D551D">
        <w:rPr>
          <w:rStyle w:val="FootnoteReference"/>
        </w:rPr>
        <w:footnoteReference w:id="1"/>
      </w:r>
      <w:r w:rsidR="00E4373A" w:rsidRPr="00B8694C">
        <w:t xml:space="preserve"> </w:t>
      </w:r>
    </w:p>
    <w:p w14:paraId="47DD4272" w14:textId="77777777" w:rsidR="00800FFB" w:rsidRPr="00B8694C" w:rsidRDefault="00800FFB" w:rsidP="009F69BE">
      <w:pPr>
        <w:spacing w:after="0" w:line="240" w:lineRule="auto"/>
        <w:jc w:val="both"/>
      </w:pPr>
    </w:p>
    <w:p w14:paraId="0E4AED61" w14:textId="77777777" w:rsidR="00800FFB" w:rsidRPr="00B8694C" w:rsidRDefault="00800FFB" w:rsidP="009F69BE">
      <w:pPr>
        <w:spacing w:after="0" w:line="240" w:lineRule="auto"/>
        <w:jc w:val="both"/>
      </w:pPr>
      <w:r w:rsidRPr="00B8694C">
        <w:t xml:space="preserve">Finally, the priorities addressed in the geo-disaster project were </w:t>
      </w:r>
      <w:r w:rsidR="00387E48">
        <w:t xml:space="preserve">directly </w:t>
      </w:r>
      <w:r w:rsidRPr="00B8694C">
        <w:t xml:space="preserve">in line with Vietnam’s national priorities. For example, the project supports two of the main objectives of </w:t>
      </w:r>
      <w:r w:rsidRPr="00B8694C">
        <w:rPr>
          <w:i/>
        </w:rPr>
        <w:t xml:space="preserve">Vietnam’s National Socio-Economics Development Plan 2011-2015 </w:t>
      </w:r>
      <w:r w:rsidRPr="00B8694C">
        <w:t xml:space="preserve">which are: </w:t>
      </w:r>
    </w:p>
    <w:p w14:paraId="6B814D2B" w14:textId="77777777" w:rsidR="00800FFB" w:rsidRPr="00B8694C" w:rsidRDefault="00800FFB" w:rsidP="009F69BE">
      <w:pPr>
        <w:pStyle w:val="ListParagraph"/>
        <w:spacing w:after="0" w:line="240" w:lineRule="auto"/>
        <w:jc w:val="both"/>
      </w:pPr>
    </w:p>
    <w:p w14:paraId="5A7A6DE5" w14:textId="77777777" w:rsidR="00800FFB" w:rsidRPr="00B8694C" w:rsidRDefault="00800FFB" w:rsidP="009F69BE">
      <w:pPr>
        <w:pStyle w:val="ListParagraph"/>
        <w:numPr>
          <w:ilvl w:val="0"/>
          <w:numId w:val="14"/>
        </w:numPr>
        <w:spacing w:after="0" w:line="240" w:lineRule="auto"/>
        <w:jc w:val="both"/>
      </w:pPr>
      <w:r w:rsidRPr="00B8694C">
        <w:t>Clearly improve and enhance quality of education, training and human development, and</w:t>
      </w:r>
    </w:p>
    <w:p w14:paraId="25D6CD06" w14:textId="77777777" w:rsidR="00800FFB" w:rsidRPr="00B8694C" w:rsidRDefault="00800FFB" w:rsidP="009F69BE">
      <w:pPr>
        <w:pStyle w:val="ListParagraph"/>
        <w:numPr>
          <w:ilvl w:val="0"/>
          <w:numId w:val="14"/>
        </w:numPr>
        <w:spacing w:after="0" w:line="240" w:lineRule="auto"/>
        <w:jc w:val="both"/>
      </w:pPr>
      <w:r w:rsidRPr="00B8694C">
        <w:t xml:space="preserve">Strengthen the protection of natural resources and environment, and actively respond to climate change impacts. </w:t>
      </w:r>
    </w:p>
    <w:p w14:paraId="5284AD2F" w14:textId="564E2E65" w:rsidR="00D80BB4" w:rsidRPr="00B8694C" w:rsidRDefault="00081D0F" w:rsidP="009F69BE">
      <w:pPr>
        <w:pStyle w:val="Heading2"/>
      </w:pPr>
      <w:bookmarkStart w:id="4" w:name="_Toc430100983"/>
      <w:r>
        <w:lastRenderedPageBreak/>
        <w:t>Central G</w:t>
      </w:r>
      <w:r w:rsidR="00F732FD" w:rsidRPr="00387E48">
        <w:t xml:space="preserve">overnment </w:t>
      </w:r>
      <w:r>
        <w:t>P</w:t>
      </w:r>
      <w:r w:rsidR="00F732FD" w:rsidRPr="00387E48">
        <w:t xml:space="preserve">erspective on </w:t>
      </w:r>
      <w:r>
        <w:t>Donor R</w:t>
      </w:r>
      <w:r w:rsidR="00F732FD" w:rsidRPr="00387E48">
        <w:t xml:space="preserve">ole </w:t>
      </w:r>
      <w:r w:rsidR="00F732FD" w:rsidRPr="00B8694C">
        <w:t xml:space="preserve">in CD </w:t>
      </w:r>
      <w:r>
        <w:t>(including Norway)</w:t>
      </w:r>
      <w:bookmarkEnd w:id="4"/>
    </w:p>
    <w:p w14:paraId="661F9031" w14:textId="15BC2D30" w:rsidR="00081D0F" w:rsidRDefault="00081D0F" w:rsidP="009F69BE">
      <w:pPr>
        <w:spacing w:before="100" w:beforeAutospacing="1" w:after="100" w:afterAutospacing="1" w:line="240" w:lineRule="auto"/>
        <w:jc w:val="both"/>
      </w:pPr>
      <w:r>
        <w:t>T</w:t>
      </w:r>
      <w:r w:rsidRPr="00081D0F">
        <w:t xml:space="preserve">he Vietnamese government welcomed the support offered by Norway in the projects reviewed. As noted above, Norway has a long history of development cooperation programming in Vietnam, including in the areas covered in this report. In several of the initiatives highlighted in this document, the engagement with Norwegian partners pre-dated the project start up. In some projects, including the PVN project, Vietnam drew on Norway’s experience early on, e.g. Norway’s “HSE model” for the oil and gas sector, to establish regulations for the sector but increasingly took over more responsibilities as the project advanced. Similarly with the RIA-1, the </w:t>
      </w:r>
      <w:r>
        <w:t xml:space="preserve">Norwegian </w:t>
      </w:r>
      <w:r w:rsidRPr="00081D0F">
        <w:t xml:space="preserve">Embassy was less involved in the third phase compared to the first two phases as it </w:t>
      </w:r>
      <w:r w:rsidR="00AD3E00">
        <w:t xml:space="preserve">increasingly </w:t>
      </w:r>
      <w:r w:rsidRPr="00081D0F">
        <w:t>took more of a hands-off approach.</w:t>
      </w:r>
    </w:p>
    <w:p w14:paraId="033A59B6" w14:textId="24C94D15" w:rsidR="00081D0F" w:rsidRDefault="004724A0" w:rsidP="009F69BE">
      <w:pPr>
        <w:spacing w:before="100" w:beforeAutospacing="1" w:after="100" w:afterAutospacing="1" w:line="240" w:lineRule="auto"/>
        <w:jc w:val="both"/>
      </w:pPr>
      <w:r w:rsidRPr="00365CD0">
        <w:t>In the projects reviewed, there was no evidence that any specific guidelines or tools were used for reviewing aspects</w:t>
      </w:r>
      <w:r w:rsidRPr="00B8694C">
        <w:t xml:space="preserve"> of or approaches to capacity development by Norway, the Government of Vietnam</w:t>
      </w:r>
      <w:r w:rsidR="00365CD0">
        <w:t xml:space="preserve"> (GoV)</w:t>
      </w:r>
      <w:r w:rsidRPr="00B8694C">
        <w:t xml:space="preserve">, or local implementing partners, although dialogue was maintained through annual meetings and informal exchanges which, in theory, would have at least provided opportunities to </w:t>
      </w:r>
      <w:r w:rsidR="003B7A65">
        <w:t xml:space="preserve">review </w:t>
      </w:r>
      <w:r w:rsidRPr="00B8694C">
        <w:t xml:space="preserve">such matters. </w:t>
      </w:r>
      <w:r w:rsidR="003B7A65">
        <w:t>T</w:t>
      </w:r>
      <w:r w:rsidR="00425A44">
        <w:t xml:space="preserve">here </w:t>
      </w:r>
      <w:r w:rsidR="00AD3E00">
        <w:t xml:space="preserve">also </w:t>
      </w:r>
      <w:r w:rsidR="00425A44">
        <w:t>appears to have been limited links between project</w:t>
      </w:r>
      <w:r w:rsidR="00425A44" w:rsidRPr="00425A44">
        <w:t>-based interventions at the organisation/local level and policy dialogue at the national level</w:t>
      </w:r>
      <w:r w:rsidR="00425A44">
        <w:t>. And d</w:t>
      </w:r>
      <w:r w:rsidR="00425A44" w:rsidRPr="00425A44">
        <w:t xml:space="preserve">ialogue between the Embassy and </w:t>
      </w:r>
      <w:r w:rsidR="00425A44">
        <w:t>various government Ministries d</w:t>
      </w:r>
      <w:r w:rsidR="00425A44" w:rsidRPr="00425A44">
        <w:t xml:space="preserve">id not seem </w:t>
      </w:r>
      <w:r w:rsidR="00425A44">
        <w:t>to draw on or benefit from CD</w:t>
      </w:r>
      <w:r w:rsidR="00425A44" w:rsidRPr="00425A44">
        <w:t xml:space="preserve"> lessons from </w:t>
      </w:r>
      <w:r w:rsidR="00083CF5">
        <w:t>other</w:t>
      </w:r>
      <w:r w:rsidR="003B7A65">
        <w:t xml:space="preserve"> </w:t>
      </w:r>
      <w:r w:rsidR="00425A44" w:rsidRPr="00425A44">
        <w:t>projects</w:t>
      </w:r>
      <w:r w:rsidR="00425A44">
        <w:t>.</w:t>
      </w:r>
      <w:r w:rsidR="00081D0F" w:rsidRPr="00081D0F">
        <w:t xml:space="preserve"> </w:t>
      </w:r>
    </w:p>
    <w:p w14:paraId="46F4BF90" w14:textId="35648C25" w:rsidR="004724A0" w:rsidRPr="00B8694C" w:rsidRDefault="003B7A65" w:rsidP="009F69BE">
      <w:pPr>
        <w:spacing w:before="100" w:beforeAutospacing="1" w:after="100" w:afterAutospacing="1" w:line="240" w:lineRule="auto"/>
        <w:jc w:val="both"/>
      </w:pPr>
      <w:r>
        <w:t>Specifically i</w:t>
      </w:r>
      <w:r w:rsidR="00081D0F">
        <w:t>n terms of the donor role, f</w:t>
      </w:r>
      <w:r w:rsidR="00081D0F" w:rsidRPr="00081D0F">
        <w:t xml:space="preserve">or all of the projects reviewed, the Norwegian Embassy was formally responsible and the contractual partner to the national and local coordinating and implementing partners. The Embassy played a role in the design phase, follow up on the appraisal, annual meetings – reviewing and commenting on narrative and financial reports and plans and budgets for the upcoming year </w:t>
      </w:r>
      <w:r w:rsidR="00AD3E00">
        <w:t>–</w:t>
      </w:r>
      <w:r w:rsidR="00081D0F" w:rsidRPr="00081D0F">
        <w:t xml:space="preserve"> </w:t>
      </w:r>
      <w:r w:rsidR="00AD3E00">
        <w:t xml:space="preserve">as well as </w:t>
      </w:r>
      <w:r w:rsidR="00081D0F" w:rsidRPr="00081D0F">
        <w:t>commissioning independent reviews and evaluations.</w:t>
      </w:r>
    </w:p>
    <w:p w14:paraId="79D68531" w14:textId="45C1E7F6" w:rsidR="00884E91" w:rsidRPr="00B8694C" w:rsidRDefault="00302C70" w:rsidP="009F69BE">
      <w:pPr>
        <w:spacing w:before="100" w:beforeAutospacing="1" w:after="100" w:afterAutospacing="1" w:line="240" w:lineRule="auto"/>
        <w:jc w:val="both"/>
      </w:pPr>
      <w:r w:rsidRPr="00B8694C">
        <w:t xml:space="preserve">While the projects were largely shaped around institutional collaboration arrangements between Norwegian and Vietnamese institutions, there was </w:t>
      </w:r>
      <w:r w:rsidR="003A3FAA" w:rsidRPr="00B8694C">
        <w:t>no explicit demand from the Vietnamese partner</w:t>
      </w:r>
      <w:r w:rsidRPr="00B8694C">
        <w:t xml:space="preserve"> in the RIA-1 project</w:t>
      </w:r>
      <w:r w:rsidR="003A3FAA" w:rsidRPr="00B8694C">
        <w:t xml:space="preserve"> for collaboration </w:t>
      </w:r>
      <w:r w:rsidR="004724A0" w:rsidRPr="00B8694C">
        <w:t xml:space="preserve">with Norwegian universities which </w:t>
      </w:r>
      <w:r w:rsidR="003A3FAA" w:rsidRPr="00B8694C">
        <w:t xml:space="preserve">was </w:t>
      </w:r>
      <w:r w:rsidR="003B7A65">
        <w:t xml:space="preserve">simply </w:t>
      </w:r>
      <w:r w:rsidR="003A3FAA" w:rsidRPr="00B8694C">
        <w:t>perceived as part of the agreement</w:t>
      </w:r>
      <w:r w:rsidR="00BA36E9" w:rsidRPr="00B8694C">
        <w:t xml:space="preserve"> with Norway</w:t>
      </w:r>
      <w:r w:rsidRPr="00B8694C">
        <w:t xml:space="preserve">. </w:t>
      </w:r>
      <w:r w:rsidR="00CB6CFD" w:rsidRPr="00CB6CFD">
        <w:t>For example</w:t>
      </w:r>
      <w:r w:rsidR="00CB6CFD">
        <w:t>, Norwegian</w:t>
      </w:r>
      <w:r w:rsidR="00CB6CFD" w:rsidRPr="00CB6CFD">
        <w:t xml:space="preserve"> support in the </w:t>
      </w:r>
      <w:r w:rsidR="00CB6CFD">
        <w:t>sector focused more on</w:t>
      </w:r>
      <w:r w:rsidR="00CB6CFD" w:rsidRPr="00CB6CFD">
        <w:t xml:space="preserve"> </w:t>
      </w:r>
      <w:r w:rsidR="00CB6CFD">
        <w:t xml:space="preserve">fisheries-related </w:t>
      </w:r>
      <w:r w:rsidR="00CB6CFD" w:rsidRPr="00CB6CFD">
        <w:t>academic and research capacity</w:t>
      </w:r>
      <w:r w:rsidR="00CB6CFD">
        <w:t>,</w:t>
      </w:r>
      <w:r w:rsidR="00CB6CFD" w:rsidRPr="00CB6CFD">
        <w:t xml:space="preserve"> with connection</w:t>
      </w:r>
      <w:r w:rsidR="00CB6CFD">
        <w:t>s</w:t>
      </w:r>
      <w:r w:rsidR="00CB6CFD" w:rsidRPr="00CB6CFD">
        <w:t xml:space="preserve"> to </w:t>
      </w:r>
      <w:r w:rsidR="003B7A65">
        <w:t>Norwegian and other i</w:t>
      </w:r>
      <w:r w:rsidR="00CB6CFD" w:rsidRPr="00CB6CFD">
        <w:t xml:space="preserve">nternational academic networks, </w:t>
      </w:r>
      <w:r w:rsidR="00AD3E00">
        <w:t xml:space="preserve">but </w:t>
      </w:r>
      <w:r w:rsidR="00CB6CFD" w:rsidRPr="00CB6CFD">
        <w:t>w</w:t>
      </w:r>
      <w:r w:rsidR="003B7A65">
        <w:t xml:space="preserve">ith </w:t>
      </w:r>
      <w:r w:rsidR="00CB6CFD" w:rsidRPr="00CB6CFD">
        <w:t xml:space="preserve">less </w:t>
      </w:r>
      <w:r w:rsidR="00CB6CFD">
        <w:t xml:space="preserve">attention to </w:t>
      </w:r>
      <w:r w:rsidR="003B7A65">
        <w:t xml:space="preserve">issues such as </w:t>
      </w:r>
      <w:r w:rsidR="00CB6CFD">
        <w:t>strengthening m</w:t>
      </w:r>
      <w:r w:rsidR="00CB6CFD" w:rsidRPr="00CB6CFD">
        <w:t>arket-oriented approaches</w:t>
      </w:r>
      <w:r w:rsidR="00CB6CFD">
        <w:t xml:space="preserve">. </w:t>
      </w:r>
      <w:r w:rsidRPr="00B8694C">
        <w:t xml:space="preserve">Nevertheless, the </w:t>
      </w:r>
      <w:r w:rsidR="003A3FAA" w:rsidRPr="00B8694C">
        <w:t xml:space="preserve">technical support provided by Norway </w:t>
      </w:r>
      <w:r w:rsidRPr="00B8694C">
        <w:t xml:space="preserve">through this and the other projects </w:t>
      </w:r>
      <w:r w:rsidR="004724A0" w:rsidRPr="00B8694C">
        <w:t>was</w:t>
      </w:r>
      <w:r w:rsidR="00BA36E9" w:rsidRPr="00B8694C">
        <w:t>, as suggested,</w:t>
      </w:r>
      <w:r w:rsidR="004724A0" w:rsidRPr="00B8694C">
        <w:t xml:space="preserve"> valued by Vietnamese partners.</w:t>
      </w:r>
    </w:p>
    <w:p w14:paraId="01431E53" w14:textId="679DEDDC" w:rsidR="00884E91" w:rsidRPr="00720883" w:rsidRDefault="003B7A65" w:rsidP="009F69BE">
      <w:pPr>
        <w:pStyle w:val="Heading2"/>
      </w:pPr>
      <w:bookmarkStart w:id="5" w:name="_Toc430100984"/>
      <w:r>
        <w:t>G</w:t>
      </w:r>
      <w:r w:rsidR="00F732FD" w:rsidRPr="00720883">
        <w:t>overnance of ODA and CD</w:t>
      </w:r>
      <w:bookmarkEnd w:id="5"/>
    </w:p>
    <w:p w14:paraId="06EF0B48" w14:textId="3399AC3E" w:rsidR="00C261DA" w:rsidRPr="00B8694C" w:rsidRDefault="00884E91" w:rsidP="009F69BE">
      <w:pPr>
        <w:spacing w:before="100" w:beforeAutospacing="1" w:after="100" w:afterAutospacing="1" w:line="240" w:lineRule="auto"/>
        <w:jc w:val="both"/>
      </w:pPr>
      <w:r w:rsidRPr="00720883">
        <w:rPr>
          <w:rFonts w:ascii="Calibri" w:hAnsi="Calibri"/>
        </w:rPr>
        <w:t>Arrangements are in place to oversee governance</w:t>
      </w:r>
      <w:r w:rsidRPr="00B8694C">
        <w:rPr>
          <w:rFonts w:ascii="Calibri" w:hAnsi="Calibri"/>
        </w:rPr>
        <w:t xml:space="preserve"> of </w:t>
      </w:r>
      <w:r w:rsidR="00C261DA" w:rsidRPr="00B8694C">
        <w:rPr>
          <w:rFonts w:ascii="Calibri" w:hAnsi="Calibri"/>
        </w:rPr>
        <w:t>official development assistance (</w:t>
      </w:r>
      <w:r w:rsidRPr="00B8694C">
        <w:rPr>
          <w:rFonts w:ascii="Calibri" w:hAnsi="Calibri"/>
        </w:rPr>
        <w:t>ODA</w:t>
      </w:r>
      <w:r w:rsidR="00C261DA" w:rsidRPr="00B8694C">
        <w:rPr>
          <w:rFonts w:ascii="Calibri" w:hAnsi="Calibri"/>
        </w:rPr>
        <w:t>)</w:t>
      </w:r>
      <w:r w:rsidR="003B7A65" w:rsidRPr="003B7A65">
        <w:t xml:space="preserve"> </w:t>
      </w:r>
      <w:r w:rsidR="003B7A65" w:rsidRPr="003B7A65">
        <w:rPr>
          <w:rFonts w:ascii="Calibri" w:hAnsi="Calibri"/>
        </w:rPr>
        <w:t>in Vietnam</w:t>
      </w:r>
      <w:r w:rsidRPr="00B8694C">
        <w:rPr>
          <w:rFonts w:ascii="Calibri" w:hAnsi="Calibri"/>
        </w:rPr>
        <w:t>.</w:t>
      </w:r>
      <w:r w:rsidR="00C261DA" w:rsidRPr="00B8694C">
        <w:rPr>
          <w:rFonts w:ascii="Calibri" w:hAnsi="Calibri"/>
        </w:rPr>
        <w:t xml:space="preserve"> </w:t>
      </w:r>
      <w:r w:rsidR="003B7A65">
        <w:rPr>
          <w:rFonts w:ascii="Calibri" w:hAnsi="Calibri"/>
        </w:rPr>
        <w:t>For example, i</w:t>
      </w:r>
      <w:r w:rsidR="00C261DA" w:rsidRPr="00B8694C">
        <w:rPr>
          <w:rFonts w:ascii="Calibri" w:hAnsi="Calibri"/>
        </w:rPr>
        <w:t xml:space="preserve">n 2010, an Aid Effectiveness Forum (AEF) was established to focus on aid policy, aid effectiveness and implementation of Vietnam’s Socio-Economic Development Plan 2011-2015 (SEDP). The forum brings together diverse stakeholders, including the GoV, donors, Vietnamese agencies, international non-governmental organizations (INGOs) and Vietnamese </w:t>
      </w:r>
      <w:r w:rsidR="00CB6CFD">
        <w:rPr>
          <w:rFonts w:ascii="Calibri" w:hAnsi="Calibri"/>
        </w:rPr>
        <w:t>civil society organizations (</w:t>
      </w:r>
      <w:r w:rsidR="00C261DA" w:rsidRPr="00B8694C">
        <w:rPr>
          <w:rFonts w:ascii="Calibri" w:hAnsi="Calibri"/>
        </w:rPr>
        <w:t>CSOs</w:t>
      </w:r>
      <w:r w:rsidR="00CB6CFD">
        <w:rPr>
          <w:rFonts w:ascii="Calibri" w:hAnsi="Calibri"/>
        </w:rPr>
        <w:t>)</w:t>
      </w:r>
      <w:r w:rsidR="00C261DA" w:rsidRPr="00B8694C">
        <w:rPr>
          <w:rFonts w:ascii="Calibri" w:hAnsi="Calibri"/>
        </w:rPr>
        <w:t xml:space="preserve">.  At the outset in 2010, the AEF was co-chaired by the Director General of the Foreign Economic Relations Department (FERD), Ministry of Planning and </w:t>
      </w:r>
      <w:r w:rsidR="00425A44" w:rsidRPr="00B8694C">
        <w:rPr>
          <w:rFonts w:ascii="Calibri" w:hAnsi="Calibri"/>
        </w:rPr>
        <w:t>Investment</w:t>
      </w:r>
      <w:r w:rsidR="00425A44">
        <w:rPr>
          <w:rFonts w:ascii="Calibri" w:hAnsi="Calibri"/>
        </w:rPr>
        <w:t xml:space="preserve"> (</w:t>
      </w:r>
      <w:r w:rsidR="00C261DA" w:rsidRPr="00B8694C">
        <w:rPr>
          <w:rFonts w:ascii="Calibri" w:hAnsi="Calibri"/>
        </w:rPr>
        <w:t>MPI</w:t>
      </w:r>
      <w:r w:rsidR="00425A44">
        <w:rPr>
          <w:rFonts w:ascii="Calibri" w:hAnsi="Calibri"/>
        </w:rPr>
        <w:t>)</w:t>
      </w:r>
      <w:r w:rsidR="00C261DA" w:rsidRPr="00B8694C">
        <w:rPr>
          <w:rFonts w:ascii="Calibri" w:hAnsi="Calibri"/>
        </w:rPr>
        <w:t xml:space="preserve"> and the Chief Representative of JICA in </w:t>
      </w:r>
      <w:r w:rsidR="00C261DA" w:rsidRPr="00B8694C">
        <w:t>Vietnam.</w:t>
      </w:r>
      <w:r w:rsidR="003B7A65">
        <w:t xml:space="preserve"> </w:t>
      </w:r>
    </w:p>
    <w:p w14:paraId="1B907452" w14:textId="2C202C79" w:rsidR="00C261DA" w:rsidRPr="00B8694C" w:rsidRDefault="00C261DA" w:rsidP="009F69BE">
      <w:pPr>
        <w:spacing w:before="100" w:beforeAutospacing="1" w:after="100" w:afterAutospacing="1" w:line="240" w:lineRule="auto"/>
        <w:jc w:val="both"/>
      </w:pPr>
      <w:r w:rsidRPr="00B8694C">
        <w:t>Progress Report</w:t>
      </w:r>
      <w:r w:rsidR="00C4713C">
        <w:t>s</w:t>
      </w:r>
      <w:r w:rsidRPr="00B8694C">
        <w:t xml:space="preserve"> on aid effectiveness </w:t>
      </w:r>
      <w:r w:rsidR="00C4713C">
        <w:t xml:space="preserve">have been </w:t>
      </w:r>
      <w:r w:rsidRPr="00B8694C">
        <w:t xml:space="preserve">prepared </w:t>
      </w:r>
      <w:r w:rsidR="00C4713C">
        <w:t xml:space="preserve">for 2010 and 2011 </w:t>
      </w:r>
      <w:r w:rsidRPr="00B8694C">
        <w:t>to review the implementation of aid effectiveness activities and to identify priorities for the following year.  The 2010 report noted “tangible progress” in: G</w:t>
      </w:r>
      <w:r w:rsidR="00AE3E21">
        <w:t>o</w:t>
      </w:r>
      <w:r w:rsidRPr="00B8694C">
        <w:t xml:space="preserve">V ownership and leadership in development strategies and policies (SEDS 2011 – 2020 and SEDP 2011 - 2015); strengthening country systems (Public Financial Management (PFM), Pubic Investment Reform, etc.); harmonization and alignment (Public Procurement, </w:t>
      </w:r>
      <w:r w:rsidRPr="00B8694C">
        <w:lastRenderedPageBreak/>
        <w:t>Social and Environment Impact Assessment (SIA/EIA); results-based management (Viet Nam’s MDGs Report), and; mutual accountability (PD/HCS Independent Evaluation (2nd Round).</w:t>
      </w:r>
      <w:r w:rsidR="000B1FCA">
        <w:rPr>
          <w:rStyle w:val="FootnoteReference"/>
        </w:rPr>
        <w:footnoteReference w:id="2"/>
      </w:r>
    </w:p>
    <w:p w14:paraId="0FCB1E62" w14:textId="6FE9ED93" w:rsidR="00C261DA" w:rsidRPr="00B8694C" w:rsidRDefault="00BB6B3A" w:rsidP="009F69BE">
      <w:pPr>
        <w:spacing w:before="100" w:beforeAutospacing="1" w:after="100" w:afterAutospacing="1" w:line="240" w:lineRule="auto"/>
        <w:jc w:val="both"/>
      </w:pPr>
      <w:r w:rsidRPr="00B8694C">
        <w:t>Vietnam also has a Compr</w:t>
      </w:r>
      <w:r w:rsidR="00E0388E">
        <w:t>eh</w:t>
      </w:r>
      <w:r w:rsidRPr="00B8694C">
        <w:t>ensive Capacity Building Programme for ODA Management (CCBP) which is co-funded by the World Bank and the Like-Minded Donor Group. It seeks to develop ODA management and implementation capacity in the Vietnamese administration.  Recent efforts include reforming Vietnam’s legal framework for ODA management and training government officials on project management and aid effectiveness.</w:t>
      </w:r>
      <w:r w:rsidR="003C3969" w:rsidRPr="00B8694C">
        <w:t xml:space="preserve"> The AEF Thematic Workin</w:t>
      </w:r>
      <w:r w:rsidR="00AD3E00">
        <w:t xml:space="preserve">g Group on Capacity Development </w:t>
      </w:r>
      <w:r w:rsidR="003C3969" w:rsidRPr="00B8694C">
        <w:t>also organized a series of workshops on CD in 2010. The workshops were facilitated by a CD expert from the EU and brought together a number of line-ministries to take stock of the current situation and to identify appropriate approaches for advancing the CD agenda in Vietnam.</w:t>
      </w:r>
    </w:p>
    <w:p w14:paraId="7E59545A" w14:textId="77777777" w:rsidR="00BB6B3A" w:rsidRPr="00B8694C" w:rsidRDefault="00BB6B3A" w:rsidP="009F69BE">
      <w:pPr>
        <w:spacing w:before="100" w:beforeAutospacing="1" w:after="100" w:afterAutospacing="1" w:line="240" w:lineRule="auto"/>
        <w:jc w:val="both"/>
      </w:pPr>
      <w:r w:rsidRPr="00B8694C">
        <w:t>To monitor investments in country, Vietnam has developed a standardised monitoring and reporting tool which most major donors now use.  The tool developed helps to monitor progress towards Vietnam’s national development goals</w:t>
      </w:r>
      <w:r w:rsidR="009A16E7" w:rsidRPr="00B8694C">
        <w:t xml:space="preserve"> and is seen as a </w:t>
      </w:r>
      <w:r w:rsidRPr="00B8694C">
        <w:t>step towards the development of a standardised M&amp;E system for ODA activities</w:t>
      </w:r>
      <w:r w:rsidR="009A16E7" w:rsidRPr="00B8694C">
        <w:t xml:space="preserve">. </w:t>
      </w:r>
    </w:p>
    <w:p w14:paraId="4405F279" w14:textId="227800F3" w:rsidR="00B024E0" w:rsidRPr="00B8694C" w:rsidRDefault="00B024E0" w:rsidP="009F69BE">
      <w:pPr>
        <w:spacing w:before="100" w:beforeAutospacing="1" w:after="100" w:afterAutospacing="1" w:line="240" w:lineRule="auto"/>
        <w:jc w:val="both"/>
      </w:pPr>
      <w:r w:rsidRPr="00B8694C">
        <w:t xml:space="preserve">Based on the projects reviewed, it appears that </w:t>
      </w:r>
      <w:r w:rsidR="00C4713C">
        <w:t xml:space="preserve">the needs </w:t>
      </w:r>
      <w:r w:rsidRPr="00B8694C">
        <w:t>are usually identified by Vietnamese institutions</w:t>
      </w:r>
      <w:r w:rsidR="00C4713C">
        <w:t xml:space="preserve"> but in the case of the fisheries sector at least, the project designs grew out of Norad as</w:t>
      </w:r>
      <w:r w:rsidR="00C4713C" w:rsidRPr="00C4713C">
        <w:t>sessment mission</w:t>
      </w:r>
      <w:r w:rsidR="00C4713C">
        <w:t>s</w:t>
      </w:r>
      <w:r w:rsidR="00FA1216" w:rsidRPr="00B8694C">
        <w:t>.</w:t>
      </w:r>
      <w:r w:rsidRPr="00B8694C">
        <w:t xml:space="preserve"> The proposals </w:t>
      </w:r>
      <w:r w:rsidR="00C4713C">
        <w:t>we</w:t>
      </w:r>
      <w:r w:rsidRPr="00B8694C">
        <w:t xml:space="preserve">re </w:t>
      </w:r>
      <w:r w:rsidR="00FA1216" w:rsidRPr="00B8694C">
        <w:t xml:space="preserve">then </w:t>
      </w:r>
      <w:r w:rsidRPr="00B8694C">
        <w:t>reviewed by Norwegian Embassy staff, with input from Oslo-based Norad staff, and then approved by the Embassy wh</w:t>
      </w:r>
      <w:r w:rsidR="00FA1216" w:rsidRPr="00B8694C">
        <w:t>ich</w:t>
      </w:r>
      <w:r w:rsidRPr="00B8694C">
        <w:t xml:space="preserve"> sign</w:t>
      </w:r>
      <w:r w:rsidR="00AD3E00">
        <w:t>ed the project agreements</w:t>
      </w:r>
      <w:r w:rsidRPr="00B8694C">
        <w:t xml:space="preserve"> on behalf of the Norwegian Ministry of Foreign Affairs, with the Government of Vietnam, who sign</w:t>
      </w:r>
      <w:r w:rsidR="00AD3E00">
        <w:t>ed</w:t>
      </w:r>
      <w:r w:rsidRPr="00B8694C">
        <w:t xml:space="preserve"> on behalf of the local executing partners. </w:t>
      </w:r>
    </w:p>
    <w:p w14:paraId="3333F23C" w14:textId="574300F1" w:rsidR="00B024E0" w:rsidRPr="00B8694C" w:rsidRDefault="00B024E0" w:rsidP="009F69BE">
      <w:pPr>
        <w:spacing w:before="100" w:beforeAutospacing="1" w:after="100" w:afterAutospacing="1" w:line="240" w:lineRule="auto"/>
        <w:jc w:val="both"/>
      </w:pPr>
      <w:r w:rsidRPr="00B8694C">
        <w:t xml:space="preserve">While the GoV had a strong interest in the various projects reviewed, their involvement during implementation was relatively modest. Decision making rested </w:t>
      </w:r>
      <w:r w:rsidR="00720883">
        <w:t xml:space="preserve">largely </w:t>
      </w:r>
      <w:r w:rsidRPr="00B8694C">
        <w:t xml:space="preserve">with the Norwegian and Vietnamese implementing partners operating under the direction of Project Steering Committees that </w:t>
      </w:r>
      <w:r w:rsidR="00720883">
        <w:t xml:space="preserve">usually </w:t>
      </w:r>
      <w:r w:rsidRPr="00B8694C">
        <w:t xml:space="preserve">met annually.   </w:t>
      </w:r>
    </w:p>
    <w:p w14:paraId="4B183FE5" w14:textId="58BCA039" w:rsidR="007165DE" w:rsidRPr="00B8694C" w:rsidRDefault="00426FB7" w:rsidP="009F69BE">
      <w:pPr>
        <w:pStyle w:val="Heading2"/>
      </w:pPr>
      <w:bookmarkStart w:id="6" w:name="_Toc430100985"/>
      <w:r>
        <w:t>M</w:t>
      </w:r>
      <w:r w:rsidR="00F732FD" w:rsidRPr="00720883">
        <w:t>onitoring</w:t>
      </w:r>
      <w:r w:rsidR="006E1066">
        <w:t xml:space="preserve">, </w:t>
      </w:r>
      <w:r>
        <w:t>A</w:t>
      </w:r>
      <w:r w:rsidR="00F732FD" w:rsidRPr="00720883">
        <w:t xml:space="preserve">ccountability </w:t>
      </w:r>
      <w:r w:rsidR="006E1066">
        <w:t>and Adaptation</w:t>
      </w:r>
      <w:bookmarkEnd w:id="6"/>
    </w:p>
    <w:p w14:paraId="7C581A51" w14:textId="77777777" w:rsidR="007165DE" w:rsidRPr="00B8694C" w:rsidRDefault="007165DE" w:rsidP="009F69BE">
      <w:pPr>
        <w:spacing w:after="0" w:line="240" w:lineRule="auto"/>
        <w:jc w:val="both"/>
        <w:rPr>
          <w:rFonts w:ascii="Times New Roman" w:hAnsi="Times New Roman"/>
          <w:b/>
          <w:sz w:val="24"/>
        </w:rPr>
      </w:pPr>
    </w:p>
    <w:p w14:paraId="5AF6855E" w14:textId="7D9AC728" w:rsidR="00534F19" w:rsidRPr="001D2E2B" w:rsidRDefault="00534F19" w:rsidP="009F69BE">
      <w:pPr>
        <w:spacing w:after="0" w:line="240" w:lineRule="auto"/>
        <w:jc w:val="both"/>
        <w:rPr>
          <w:lang w:eastAsia="ja-JP"/>
        </w:rPr>
      </w:pPr>
      <w:r w:rsidRPr="001D2E2B">
        <w:rPr>
          <w:lang w:eastAsia="ja-JP"/>
        </w:rPr>
        <w:t xml:space="preserve">Like some of the other projects reviewed, the PVN project was weak in </w:t>
      </w:r>
      <w:r w:rsidR="004724A0" w:rsidRPr="001D2E2B">
        <w:rPr>
          <w:lang w:eastAsia="ja-JP"/>
        </w:rPr>
        <w:t xml:space="preserve">monitoring &amp; evaluation and in </w:t>
      </w:r>
      <w:r w:rsidRPr="001D2E2B">
        <w:rPr>
          <w:lang w:eastAsia="ja-JP"/>
        </w:rPr>
        <w:t xml:space="preserve">terms of systematically applying a results-based approach. </w:t>
      </w:r>
      <w:r w:rsidR="004724A0" w:rsidRPr="001D2E2B">
        <w:rPr>
          <w:lang w:eastAsia="ja-JP"/>
        </w:rPr>
        <w:t>For example, t</w:t>
      </w:r>
      <w:r w:rsidR="00FD590F" w:rsidRPr="001D2E2B">
        <w:rPr>
          <w:lang w:eastAsia="ja-JP"/>
        </w:rPr>
        <w:t xml:space="preserve">he project </w:t>
      </w:r>
      <w:r w:rsidR="00DD4C94" w:rsidRPr="001D2E2B">
        <w:rPr>
          <w:lang w:eastAsia="ja-JP"/>
        </w:rPr>
        <w:t xml:space="preserve">initially </w:t>
      </w:r>
      <w:r w:rsidR="00FD590F" w:rsidRPr="001D2E2B">
        <w:rPr>
          <w:lang w:eastAsia="ja-JP"/>
        </w:rPr>
        <w:t xml:space="preserve">lacked </w:t>
      </w:r>
      <w:r w:rsidRPr="001D2E2B">
        <w:rPr>
          <w:lang w:eastAsia="ja-JP"/>
        </w:rPr>
        <w:t>a baseline to effectively monitor project implementation</w:t>
      </w:r>
      <w:r w:rsidR="00593C48" w:rsidRPr="001D2E2B">
        <w:rPr>
          <w:lang w:eastAsia="ja-JP"/>
        </w:rPr>
        <w:t>, although a baseline survey was conducted at the beginning of Phase III.</w:t>
      </w:r>
      <w:r w:rsidR="00720883" w:rsidRPr="001D2E2B">
        <w:rPr>
          <w:lang w:eastAsia="ja-JP"/>
        </w:rPr>
        <w:t xml:space="preserve"> </w:t>
      </w:r>
      <w:r w:rsidRPr="001D2E2B">
        <w:rPr>
          <w:lang w:eastAsia="ja-JP"/>
        </w:rPr>
        <w:t>The P</w:t>
      </w:r>
      <w:r w:rsidR="004724A0" w:rsidRPr="001D2E2B">
        <w:rPr>
          <w:lang w:eastAsia="ja-JP"/>
        </w:rPr>
        <w:t>roject Support Unit (P</w:t>
      </w:r>
      <w:r w:rsidRPr="001D2E2B">
        <w:rPr>
          <w:lang w:eastAsia="ja-JP"/>
        </w:rPr>
        <w:t>SU</w:t>
      </w:r>
      <w:r w:rsidR="004724A0" w:rsidRPr="001D2E2B">
        <w:rPr>
          <w:lang w:eastAsia="ja-JP"/>
        </w:rPr>
        <w:t>)</w:t>
      </w:r>
      <w:r w:rsidRPr="001D2E2B">
        <w:rPr>
          <w:lang w:eastAsia="ja-JP"/>
        </w:rPr>
        <w:t xml:space="preserve"> was responsible for day-to-day management of the </w:t>
      </w:r>
      <w:r w:rsidR="004724A0" w:rsidRPr="001D2E2B">
        <w:rPr>
          <w:lang w:eastAsia="ja-JP"/>
        </w:rPr>
        <w:t xml:space="preserve">PVN </w:t>
      </w:r>
      <w:r w:rsidRPr="001D2E2B">
        <w:rPr>
          <w:lang w:eastAsia="ja-JP"/>
        </w:rPr>
        <w:t>project, including monitoring progress</w:t>
      </w:r>
      <w:r w:rsidR="00720883" w:rsidRPr="001D2E2B">
        <w:rPr>
          <w:lang w:eastAsia="ja-JP"/>
        </w:rPr>
        <w:t>. A</w:t>
      </w:r>
      <w:r w:rsidR="00593C48" w:rsidRPr="001D2E2B">
        <w:rPr>
          <w:lang w:eastAsia="ja-JP"/>
        </w:rPr>
        <w:t xml:space="preserve">ll activities and outputs, including the dates of completed activities, were reported in the regular progress reports. </w:t>
      </w:r>
      <w:r w:rsidRPr="001D2E2B">
        <w:rPr>
          <w:lang w:eastAsia="ja-JP"/>
        </w:rPr>
        <w:t>Project reviews and interview</w:t>
      </w:r>
      <w:r w:rsidR="004724A0" w:rsidRPr="001D2E2B">
        <w:rPr>
          <w:lang w:eastAsia="ja-JP"/>
        </w:rPr>
        <w:t>s</w:t>
      </w:r>
      <w:r w:rsidRPr="001D2E2B">
        <w:rPr>
          <w:lang w:eastAsia="ja-JP"/>
        </w:rPr>
        <w:t xml:space="preserve"> suggested that the </w:t>
      </w:r>
      <w:r w:rsidR="004724A0" w:rsidRPr="001D2E2B">
        <w:rPr>
          <w:lang w:eastAsia="ja-JP"/>
        </w:rPr>
        <w:t xml:space="preserve">PVN </w:t>
      </w:r>
      <w:r w:rsidRPr="001D2E2B">
        <w:rPr>
          <w:lang w:eastAsia="ja-JP"/>
        </w:rPr>
        <w:t>project was substantially successful in achieving expected results</w:t>
      </w:r>
      <w:r w:rsidR="00593C48" w:rsidRPr="001D2E2B">
        <w:rPr>
          <w:lang w:eastAsia="ja-JP"/>
        </w:rPr>
        <w:t xml:space="preserve">, even though it </w:t>
      </w:r>
      <w:r w:rsidRPr="001D2E2B">
        <w:rPr>
          <w:lang w:eastAsia="ja-JP"/>
        </w:rPr>
        <w:t>did not use indicator</w:t>
      </w:r>
      <w:r w:rsidR="002F0F9B" w:rsidRPr="001D2E2B">
        <w:rPr>
          <w:lang w:eastAsia="ja-JP"/>
        </w:rPr>
        <w:t xml:space="preserve">s routinely </w:t>
      </w:r>
      <w:r w:rsidRPr="001D2E2B">
        <w:rPr>
          <w:lang w:eastAsia="ja-JP"/>
        </w:rPr>
        <w:t xml:space="preserve">to verify expected </w:t>
      </w:r>
      <w:r w:rsidR="00593C48" w:rsidRPr="001D2E2B">
        <w:rPr>
          <w:lang w:eastAsia="ja-JP"/>
        </w:rPr>
        <w:t>results and reporting was mainly at the activity/output level</w:t>
      </w:r>
      <w:r w:rsidR="006A70D0" w:rsidRPr="001D2E2B">
        <w:rPr>
          <w:lang w:eastAsia="ja-JP"/>
        </w:rPr>
        <w:t xml:space="preserve">. </w:t>
      </w:r>
      <w:r w:rsidRPr="001D2E2B">
        <w:rPr>
          <w:lang w:eastAsia="ja-JP"/>
        </w:rPr>
        <w:t>In addition to ongoing monitoring, the</w:t>
      </w:r>
      <w:r w:rsidR="004724A0" w:rsidRPr="001D2E2B">
        <w:rPr>
          <w:lang w:eastAsia="ja-JP"/>
        </w:rPr>
        <w:t xml:space="preserve"> project had </w:t>
      </w:r>
      <w:r w:rsidRPr="001D2E2B">
        <w:rPr>
          <w:lang w:eastAsia="ja-JP"/>
        </w:rPr>
        <w:t>regular independent audits</w:t>
      </w:r>
      <w:r w:rsidR="004724A0" w:rsidRPr="001D2E2B">
        <w:rPr>
          <w:lang w:eastAsia="ja-JP"/>
        </w:rPr>
        <w:t xml:space="preserve">, </w:t>
      </w:r>
      <w:r w:rsidRPr="001D2E2B">
        <w:rPr>
          <w:lang w:eastAsia="ja-JP"/>
        </w:rPr>
        <w:t>reviews and appraisals.</w:t>
      </w:r>
    </w:p>
    <w:p w14:paraId="3E674F60" w14:textId="77777777" w:rsidR="00534F19" w:rsidRPr="001D2E2B" w:rsidRDefault="00534F19" w:rsidP="009F69BE">
      <w:pPr>
        <w:tabs>
          <w:tab w:val="center" w:pos="0"/>
          <w:tab w:val="right" w:pos="9026"/>
        </w:tabs>
        <w:spacing w:after="0" w:line="240" w:lineRule="auto"/>
        <w:jc w:val="both"/>
        <w:rPr>
          <w:lang w:eastAsia="ja-JP"/>
        </w:rPr>
      </w:pPr>
    </w:p>
    <w:p w14:paraId="1C5CE2C1" w14:textId="77777777" w:rsidR="00BC23B7" w:rsidRPr="001D2E2B" w:rsidRDefault="00BC23B7" w:rsidP="009F69BE">
      <w:pPr>
        <w:spacing w:after="0" w:line="240" w:lineRule="auto"/>
        <w:jc w:val="both"/>
        <w:rPr>
          <w:lang w:eastAsia="ja-JP"/>
        </w:rPr>
      </w:pPr>
      <w:r w:rsidRPr="001D2E2B">
        <w:rPr>
          <w:lang w:eastAsia="ja-JP"/>
        </w:rPr>
        <w:t xml:space="preserve">The evolution over the course of the three phases suggests the </w:t>
      </w:r>
      <w:r w:rsidR="00720883" w:rsidRPr="001D2E2B">
        <w:rPr>
          <w:lang w:eastAsia="ja-JP"/>
        </w:rPr>
        <w:t xml:space="preserve">PVN </w:t>
      </w:r>
      <w:r w:rsidRPr="001D2E2B">
        <w:rPr>
          <w:lang w:eastAsia="ja-JP"/>
        </w:rPr>
        <w:t xml:space="preserve">project benefited from ongoing learning which allowed adaptation by the project team to the evolving needs and priorities of Vietnamese stakeholders. The step-by-step approach also allowed project stakeholders to lay the required building blocks which would help to ensure sustainability of results beyond the term of the project, and the Project Steering Committee provided a forum for sharing and making decisions about adaptation or adjustment of approaches, as necessary. </w:t>
      </w:r>
    </w:p>
    <w:p w14:paraId="1EBA4F7A" w14:textId="70C921CC" w:rsidR="00FD590F" w:rsidRPr="001D2E2B" w:rsidRDefault="004724A0" w:rsidP="009F69BE">
      <w:pPr>
        <w:spacing w:before="100" w:beforeAutospacing="1" w:after="100" w:afterAutospacing="1" w:line="240" w:lineRule="auto"/>
        <w:jc w:val="both"/>
      </w:pPr>
      <w:r w:rsidRPr="001D2E2B">
        <w:lastRenderedPageBreak/>
        <w:t>T</w:t>
      </w:r>
      <w:r w:rsidR="000A3FC2" w:rsidRPr="001D2E2B">
        <w:rPr>
          <w:lang w:eastAsia="ja-JP"/>
        </w:rPr>
        <w:t>he Desk A</w:t>
      </w:r>
      <w:r w:rsidR="00FD590F" w:rsidRPr="001D2E2B">
        <w:rPr>
          <w:lang w:eastAsia="ja-JP"/>
        </w:rPr>
        <w:t xml:space="preserve">ppraisal </w:t>
      </w:r>
      <w:r w:rsidR="000A3FC2" w:rsidRPr="001D2E2B">
        <w:rPr>
          <w:lang w:eastAsia="ja-JP"/>
        </w:rPr>
        <w:t xml:space="preserve">for the original VNU project </w:t>
      </w:r>
      <w:r w:rsidR="00FD590F" w:rsidRPr="001D2E2B">
        <w:rPr>
          <w:lang w:eastAsia="ja-JP"/>
        </w:rPr>
        <w:t xml:space="preserve">proposal </w:t>
      </w:r>
      <w:r w:rsidR="00DD4C94" w:rsidRPr="001D2E2B">
        <w:rPr>
          <w:lang w:eastAsia="ja-JP"/>
        </w:rPr>
        <w:t xml:space="preserve">noted </w:t>
      </w:r>
      <w:r w:rsidR="00D47B4B" w:rsidRPr="001D2E2B">
        <w:rPr>
          <w:lang w:eastAsia="ja-JP"/>
        </w:rPr>
        <w:t xml:space="preserve">weaknesses in the </w:t>
      </w:r>
      <w:r w:rsidR="00DD4C94" w:rsidRPr="001D2E2B">
        <w:rPr>
          <w:lang w:eastAsia="ja-JP"/>
        </w:rPr>
        <w:t xml:space="preserve">proposal </w:t>
      </w:r>
      <w:r w:rsidR="00D47B4B" w:rsidRPr="001D2E2B">
        <w:rPr>
          <w:lang w:eastAsia="ja-JP"/>
        </w:rPr>
        <w:t>in terms of the results logic, e.g. not outlining</w:t>
      </w:r>
      <w:r w:rsidR="00FD590F" w:rsidRPr="001D2E2B">
        <w:rPr>
          <w:lang w:eastAsia="ja-JP"/>
        </w:rPr>
        <w:t xml:space="preserve"> the overall goal, outcome, outputs and associated activities in a Logical Framework format with indicators</w:t>
      </w:r>
      <w:r w:rsidR="00AD3E00" w:rsidRPr="001D2E2B">
        <w:rPr>
          <w:lang w:eastAsia="ja-JP"/>
        </w:rPr>
        <w:t>,</w:t>
      </w:r>
      <w:r w:rsidR="00D47B4B" w:rsidRPr="001D2E2B">
        <w:rPr>
          <w:lang w:eastAsia="ja-JP"/>
        </w:rPr>
        <w:t xml:space="preserve"> which made </w:t>
      </w:r>
      <w:r w:rsidR="00FD590F" w:rsidRPr="001D2E2B">
        <w:rPr>
          <w:lang w:eastAsia="ja-JP"/>
        </w:rPr>
        <w:t xml:space="preserve">it difficult to get a clear sense of how the various activities were linked and would contribute to higher level results. The appraisal </w:t>
      </w:r>
      <w:r w:rsidR="00DD4C94" w:rsidRPr="001D2E2B">
        <w:rPr>
          <w:lang w:eastAsia="ja-JP"/>
        </w:rPr>
        <w:t xml:space="preserve">went on to </w:t>
      </w:r>
      <w:r w:rsidR="00FD590F" w:rsidRPr="001D2E2B">
        <w:rPr>
          <w:lang w:eastAsia="ja-JP"/>
        </w:rPr>
        <w:t xml:space="preserve">note that with these shortcomings it would be difficult to monitor progress towards expected results. </w:t>
      </w:r>
      <w:r w:rsidR="00D47B4B" w:rsidRPr="001D2E2B">
        <w:t>During implementation, p</w:t>
      </w:r>
      <w:r w:rsidR="00FD590F" w:rsidRPr="001D2E2B">
        <w:t xml:space="preserve">rogress reports lacked detail in terms of reporting </w:t>
      </w:r>
      <w:r w:rsidR="00D47B4B" w:rsidRPr="001D2E2B">
        <w:t xml:space="preserve">on </w:t>
      </w:r>
      <w:r w:rsidR="00FD590F" w:rsidRPr="001D2E2B">
        <w:t>specific results achieved against planned results, and deviation analyses. A</w:t>
      </w:r>
      <w:r w:rsidR="00D47B4B" w:rsidRPr="001D2E2B">
        <w:t xml:space="preserve">nd </w:t>
      </w:r>
      <w:r w:rsidR="00FD590F" w:rsidRPr="001D2E2B">
        <w:t xml:space="preserve">performance indicators were </w:t>
      </w:r>
      <w:r w:rsidR="00D47B4B" w:rsidRPr="001D2E2B">
        <w:t>n</w:t>
      </w:r>
      <w:r w:rsidR="00FD590F" w:rsidRPr="001D2E2B">
        <w:t>ot used systematically in monitoring and reporting</w:t>
      </w:r>
      <w:r w:rsidR="006E1066" w:rsidRPr="001D2E2B">
        <w:t xml:space="preserve"> within the project</w:t>
      </w:r>
      <w:r w:rsidR="00FD590F" w:rsidRPr="001D2E2B">
        <w:t xml:space="preserve">. </w:t>
      </w:r>
      <w:r w:rsidR="00DD4C94" w:rsidRPr="001D2E2B">
        <w:t xml:space="preserve">It wasn’t until </w:t>
      </w:r>
      <w:r w:rsidR="006E1066" w:rsidRPr="001D2E2B">
        <w:t xml:space="preserve">later in the project that </w:t>
      </w:r>
      <w:r w:rsidR="00DD4C94" w:rsidRPr="001D2E2B">
        <w:t xml:space="preserve">the </w:t>
      </w:r>
      <w:r w:rsidR="00FD590F" w:rsidRPr="001D2E2B">
        <w:t>project explicitly reported progress against expected results</w:t>
      </w:r>
      <w:r w:rsidR="00D47B4B" w:rsidRPr="001D2E2B">
        <w:t>, albeit a</w:t>
      </w:r>
      <w:r w:rsidR="00FD590F" w:rsidRPr="001D2E2B">
        <w:t>t the activity/</w:t>
      </w:r>
      <w:r w:rsidR="006E1066" w:rsidRPr="001D2E2B">
        <w:t xml:space="preserve"> </w:t>
      </w:r>
      <w:r w:rsidR="00FD590F" w:rsidRPr="001D2E2B">
        <w:t>output level.</w:t>
      </w:r>
    </w:p>
    <w:p w14:paraId="6C87AF18" w14:textId="198DBC82" w:rsidR="00DD4C94" w:rsidRPr="001D2E2B" w:rsidRDefault="006E1066" w:rsidP="009F69BE">
      <w:pPr>
        <w:spacing w:before="100" w:beforeAutospacing="1" w:after="100" w:afterAutospacing="1" w:line="240" w:lineRule="auto"/>
        <w:jc w:val="both"/>
        <w:rPr>
          <w:lang w:val="en-CA"/>
        </w:rPr>
      </w:pPr>
      <w:r w:rsidRPr="001D2E2B">
        <w:t>However, t</w:t>
      </w:r>
      <w:r w:rsidR="00DD4C94" w:rsidRPr="001D2E2B">
        <w:t xml:space="preserve">he </w:t>
      </w:r>
      <w:r w:rsidR="00D47B4B" w:rsidRPr="001D2E2B">
        <w:t xml:space="preserve">VNU </w:t>
      </w:r>
      <w:r w:rsidR="00DD4C94" w:rsidRPr="001D2E2B">
        <w:t xml:space="preserve">project has demonstrated flexibility over time, e.g. changing implementing partners and extending </w:t>
      </w:r>
      <w:r w:rsidR="00D47B4B" w:rsidRPr="001D2E2B">
        <w:t xml:space="preserve">more </w:t>
      </w:r>
      <w:r w:rsidR="00DD4C94" w:rsidRPr="001D2E2B">
        <w:t>support to community level beneficiaries after Phase I which saw the results of pilot</w:t>
      </w:r>
      <w:r w:rsidR="00AD3E00" w:rsidRPr="001D2E2B">
        <w:t xml:space="preserve"> activities</w:t>
      </w:r>
      <w:r w:rsidR="00DD4C94" w:rsidRPr="001D2E2B">
        <w:t xml:space="preserve"> not extend beyond local authorities.  </w:t>
      </w:r>
      <w:r w:rsidR="00DD4C94" w:rsidRPr="001D2E2B">
        <w:rPr>
          <w:lang w:val="en-CA"/>
        </w:rPr>
        <w:t xml:space="preserve">Phase II also followed up on 5/7 recommendations from the evaluation at the end of Phase I, including strengthening participatory approaches. </w:t>
      </w:r>
    </w:p>
    <w:p w14:paraId="57B70EC2" w14:textId="16C7ADD0" w:rsidR="003455B5" w:rsidRPr="001D2E2B" w:rsidRDefault="00D47B4B" w:rsidP="009F69BE">
      <w:pPr>
        <w:spacing w:before="100" w:beforeAutospacing="1" w:after="100" w:afterAutospacing="1" w:line="240" w:lineRule="auto"/>
        <w:jc w:val="both"/>
        <w:rPr>
          <w:rFonts w:eastAsia="MS Mincho" w:cs="Arial"/>
          <w:lang w:eastAsia="ja-JP"/>
        </w:rPr>
      </w:pPr>
      <w:r w:rsidRPr="001D2E2B">
        <w:rPr>
          <w:rFonts w:ascii="Calibri" w:eastAsia="MS Mincho" w:hAnsi="Calibri" w:cs="Arial"/>
          <w:lang w:eastAsia="ja-JP"/>
        </w:rPr>
        <w:t>En</w:t>
      </w:r>
      <w:r w:rsidR="007D5472" w:rsidRPr="001D2E2B">
        <w:rPr>
          <w:rFonts w:ascii="Calibri" w:eastAsia="MS Mincho" w:hAnsi="Calibri" w:cs="Arial"/>
          <w:lang w:eastAsia="ja-JP"/>
        </w:rPr>
        <w:t>suring effective monitoring w</w:t>
      </w:r>
      <w:r w:rsidR="00022206" w:rsidRPr="001D2E2B">
        <w:rPr>
          <w:rFonts w:ascii="Calibri" w:eastAsia="MS Mincho" w:hAnsi="Calibri" w:cs="Arial"/>
          <w:lang w:eastAsia="ja-JP"/>
        </w:rPr>
        <w:t>as</w:t>
      </w:r>
      <w:r w:rsidR="007D5472" w:rsidRPr="001D2E2B">
        <w:rPr>
          <w:rFonts w:ascii="Calibri" w:eastAsia="MS Mincho" w:hAnsi="Calibri" w:cs="Arial"/>
          <w:lang w:eastAsia="ja-JP"/>
        </w:rPr>
        <w:t xml:space="preserve"> among the planned outputs for Phase I and II of the RIA-1 project. However, the </w:t>
      </w:r>
      <w:r w:rsidR="00C4713C" w:rsidRPr="001D2E2B">
        <w:rPr>
          <w:rFonts w:ascii="Calibri" w:eastAsia="MS Mincho" w:hAnsi="Calibri" w:cs="Arial"/>
          <w:lang w:eastAsia="ja-JP"/>
        </w:rPr>
        <w:t xml:space="preserve">part of the </w:t>
      </w:r>
      <w:r w:rsidR="007D5472" w:rsidRPr="001D2E2B">
        <w:rPr>
          <w:rFonts w:ascii="Calibri" w:eastAsia="MS Mincho" w:hAnsi="Calibri" w:cs="Arial"/>
          <w:lang w:eastAsia="ja-JP"/>
        </w:rPr>
        <w:t xml:space="preserve">review </w:t>
      </w:r>
      <w:r w:rsidR="00C4713C" w:rsidRPr="001D2E2B">
        <w:rPr>
          <w:rFonts w:ascii="Calibri" w:eastAsia="MS Mincho" w:hAnsi="Calibri" w:cs="Arial"/>
          <w:lang w:eastAsia="ja-JP"/>
        </w:rPr>
        <w:t xml:space="preserve">team looking at the fisheries </w:t>
      </w:r>
      <w:r w:rsidR="007D5472" w:rsidRPr="001D2E2B">
        <w:rPr>
          <w:rFonts w:ascii="Calibri" w:eastAsia="MS Mincho" w:hAnsi="Calibri" w:cs="Arial"/>
          <w:lang w:eastAsia="ja-JP"/>
        </w:rPr>
        <w:t>project</w:t>
      </w:r>
      <w:r w:rsidR="00C4713C" w:rsidRPr="001D2E2B">
        <w:rPr>
          <w:rFonts w:ascii="Calibri" w:eastAsia="MS Mincho" w:hAnsi="Calibri" w:cs="Arial"/>
          <w:lang w:eastAsia="ja-JP"/>
        </w:rPr>
        <w:t>s</w:t>
      </w:r>
      <w:r w:rsidR="007D5472" w:rsidRPr="001D2E2B">
        <w:rPr>
          <w:rFonts w:ascii="Calibri" w:eastAsia="MS Mincho" w:hAnsi="Calibri" w:cs="Arial"/>
          <w:lang w:eastAsia="ja-JP"/>
        </w:rPr>
        <w:t xml:space="preserve"> noted that</w:t>
      </w:r>
      <w:r w:rsidRPr="001D2E2B">
        <w:rPr>
          <w:rFonts w:ascii="Calibri" w:eastAsia="MS Mincho" w:hAnsi="Calibri" w:cs="Arial"/>
          <w:lang w:eastAsia="ja-JP"/>
        </w:rPr>
        <w:t>, as with the other projects,</w:t>
      </w:r>
      <w:r w:rsidR="007D5472" w:rsidRPr="001D2E2B">
        <w:rPr>
          <w:rFonts w:ascii="Calibri" w:eastAsia="MS Mincho" w:hAnsi="Calibri" w:cs="Arial"/>
          <w:lang w:eastAsia="ja-JP"/>
        </w:rPr>
        <w:t xml:space="preserve"> t</w:t>
      </w:r>
      <w:r w:rsidR="003455B5" w:rsidRPr="001D2E2B">
        <w:rPr>
          <w:rFonts w:ascii="Calibri" w:eastAsia="MS Mincho" w:hAnsi="Calibri" w:cs="Arial"/>
          <w:lang w:eastAsia="ja-JP"/>
        </w:rPr>
        <w:t xml:space="preserve">here </w:t>
      </w:r>
      <w:r w:rsidR="00022206" w:rsidRPr="001D2E2B">
        <w:rPr>
          <w:rFonts w:ascii="Calibri" w:eastAsia="MS Mincho" w:hAnsi="Calibri" w:cs="Arial"/>
          <w:lang w:eastAsia="ja-JP"/>
        </w:rPr>
        <w:t>we</w:t>
      </w:r>
      <w:r w:rsidR="003455B5" w:rsidRPr="001D2E2B">
        <w:rPr>
          <w:rFonts w:ascii="Calibri" w:eastAsia="MS Mincho" w:hAnsi="Calibri" w:cs="Arial"/>
          <w:lang w:eastAsia="ja-JP"/>
        </w:rPr>
        <w:t xml:space="preserve">re gaps and limitations in the </w:t>
      </w:r>
      <w:r w:rsidR="00022206" w:rsidRPr="001D2E2B">
        <w:rPr>
          <w:rFonts w:ascii="Calibri" w:eastAsia="MS Mincho" w:hAnsi="Calibri" w:cs="Arial"/>
          <w:lang w:eastAsia="ja-JP"/>
        </w:rPr>
        <w:t xml:space="preserve">project’s </w:t>
      </w:r>
      <w:r w:rsidR="003455B5" w:rsidRPr="001D2E2B">
        <w:rPr>
          <w:rFonts w:ascii="Calibri" w:eastAsia="MS Mincho" w:hAnsi="Calibri" w:cs="Arial"/>
          <w:lang w:eastAsia="ja-JP"/>
        </w:rPr>
        <w:t xml:space="preserve">M&amp;E system. </w:t>
      </w:r>
      <w:r w:rsidRPr="001D2E2B">
        <w:rPr>
          <w:rFonts w:ascii="Calibri" w:eastAsia="MS Mincho" w:hAnsi="Calibri" w:cs="Arial"/>
          <w:lang w:eastAsia="ja-JP"/>
        </w:rPr>
        <w:t>Furthermore, n</w:t>
      </w:r>
      <w:r w:rsidR="003455B5" w:rsidRPr="001D2E2B">
        <w:rPr>
          <w:rFonts w:ascii="Calibri" w:eastAsia="MS Mincho" w:hAnsi="Calibri" w:cs="Arial"/>
          <w:lang w:eastAsia="ja-JP"/>
        </w:rPr>
        <w:t xml:space="preserve">o external independent evaluation </w:t>
      </w:r>
      <w:r w:rsidR="00AD3E00" w:rsidRPr="001D2E2B">
        <w:rPr>
          <w:rFonts w:ascii="Calibri" w:eastAsia="MS Mincho" w:hAnsi="Calibri" w:cs="Arial"/>
          <w:lang w:eastAsia="ja-JP"/>
        </w:rPr>
        <w:t xml:space="preserve">of </w:t>
      </w:r>
      <w:r w:rsidR="000B1FCA">
        <w:rPr>
          <w:rFonts w:ascii="Calibri" w:eastAsia="MS Mincho" w:hAnsi="Calibri" w:cs="Arial"/>
          <w:lang w:eastAsia="ja-JP"/>
        </w:rPr>
        <w:t>P</w:t>
      </w:r>
      <w:r w:rsidR="00AD3E00" w:rsidRPr="001D2E2B">
        <w:rPr>
          <w:rFonts w:ascii="Calibri" w:eastAsia="MS Mincho" w:hAnsi="Calibri" w:cs="Arial"/>
          <w:lang w:eastAsia="ja-JP"/>
        </w:rPr>
        <w:t xml:space="preserve">hase 1 </w:t>
      </w:r>
      <w:r w:rsidR="003455B5" w:rsidRPr="001D2E2B">
        <w:rPr>
          <w:rFonts w:ascii="Calibri" w:eastAsia="MS Mincho" w:hAnsi="Calibri" w:cs="Arial"/>
          <w:lang w:eastAsia="ja-JP"/>
        </w:rPr>
        <w:t>w</w:t>
      </w:r>
      <w:r w:rsidR="00C4713C" w:rsidRPr="001D2E2B">
        <w:rPr>
          <w:rFonts w:ascii="Calibri" w:eastAsia="MS Mincho" w:hAnsi="Calibri" w:cs="Arial"/>
          <w:lang w:eastAsia="ja-JP"/>
        </w:rPr>
        <w:t>as</w:t>
      </w:r>
      <w:r w:rsidR="003455B5" w:rsidRPr="001D2E2B">
        <w:rPr>
          <w:rFonts w:ascii="Calibri" w:eastAsia="MS Mincho" w:hAnsi="Calibri" w:cs="Arial"/>
          <w:lang w:eastAsia="ja-JP"/>
        </w:rPr>
        <w:t xml:space="preserve"> carried out</w:t>
      </w:r>
      <w:r w:rsidR="00C4713C" w:rsidRPr="001D2E2B">
        <w:rPr>
          <w:rFonts w:ascii="Calibri" w:eastAsia="MS Mincho" w:hAnsi="Calibri" w:cs="Arial"/>
          <w:lang w:eastAsia="ja-JP"/>
        </w:rPr>
        <w:t>,</w:t>
      </w:r>
      <w:r w:rsidR="003455B5" w:rsidRPr="001D2E2B">
        <w:rPr>
          <w:rFonts w:ascii="Calibri" w:eastAsia="MS Mincho" w:hAnsi="Calibri" w:cs="Arial"/>
          <w:lang w:eastAsia="ja-JP"/>
        </w:rPr>
        <w:t xml:space="preserve"> </w:t>
      </w:r>
      <w:r w:rsidR="007D5472" w:rsidRPr="001D2E2B">
        <w:rPr>
          <w:rFonts w:ascii="Calibri" w:eastAsia="MS Mincho" w:hAnsi="Calibri" w:cs="Arial"/>
          <w:lang w:eastAsia="ja-JP"/>
        </w:rPr>
        <w:t xml:space="preserve">although </w:t>
      </w:r>
      <w:r w:rsidR="000B1FCA">
        <w:rPr>
          <w:rFonts w:ascii="Calibri" w:eastAsia="MS Mincho" w:hAnsi="Calibri" w:cs="Arial"/>
          <w:lang w:eastAsia="ja-JP"/>
        </w:rPr>
        <w:t>a mid-term review of P</w:t>
      </w:r>
      <w:r w:rsidR="003455B5" w:rsidRPr="001D2E2B">
        <w:rPr>
          <w:rFonts w:ascii="Calibri" w:eastAsia="MS Mincho" w:hAnsi="Calibri" w:cs="Arial"/>
          <w:lang w:eastAsia="ja-JP"/>
        </w:rPr>
        <w:t>hase 2 was conducted</w:t>
      </w:r>
      <w:r w:rsidR="00022206" w:rsidRPr="001D2E2B">
        <w:rPr>
          <w:rFonts w:ascii="Calibri" w:eastAsia="MS Mincho" w:hAnsi="Calibri" w:cs="Arial"/>
          <w:lang w:eastAsia="ja-JP"/>
        </w:rPr>
        <w:t xml:space="preserve"> </w:t>
      </w:r>
      <w:r w:rsidR="007D5472" w:rsidRPr="001D2E2B">
        <w:rPr>
          <w:rFonts w:ascii="Calibri" w:eastAsia="MS Mincho" w:hAnsi="Calibri" w:cs="Arial"/>
          <w:lang w:eastAsia="ja-JP"/>
        </w:rPr>
        <w:t>and a</w:t>
      </w:r>
      <w:r w:rsidR="000B1FCA">
        <w:rPr>
          <w:rFonts w:ascii="Calibri" w:eastAsia="MS Mincho" w:hAnsi="Calibri" w:cs="Arial"/>
          <w:lang w:eastAsia="ja-JP"/>
        </w:rPr>
        <w:t xml:space="preserve"> mid-term review of P</w:t>
      </w:r>
      <w:r w:rsidR="003455B5" w:rsidRPr="001D2E2B">
        <w:rPr>
          <w:rFonts w:ascii="Calibri" w:eastAsia="MS Mincho" w:hAnsi="Calibri" w:cs="Arial"/>
          <w:lang w:eastAsia="ja-JP"/>
        </w:rPr>
        <w:t>hase 3 w</w:t>
      </w:r>
      <w:r w:rsidR="00C94156" w:rsidRPr="001D2E2B">
        <w:rPr>
          <w:rFonts w:ascii="Calibri" w:eastAsia="MS Mincho" w:hAnsi="Calibri" w:cs="Arial"/>
          <w:lang w:eastAsia="ja-JP"/>
        </w:rPr>
        <w:t>as planned for the</w:t>
      </w:r>
      <w:r w:rsidR="003455B5" w:rsidRPr="001D2E2B">
        <w:rPr>
          <w:rFonts w:ascii="Calibri" w:eastAsia="MS Mincho" w:hAnsi="Calibri" w:cs="Arial"/>
          <w:lang w:eastAsia="ja-JP"/>
        </w:rPr>
        <w:t xml:space="preserve"> lat</w:t>
      </w:r>
      <w:r w:rsidR="00C94156" w:rsidRPr="001D2E2B">
        <w:rPr>
          <w:rFonts w:ascii="Calibri" w:eastAsia="MS Mincho" w:hAnsi="Calibri" w:cs="Arial"/>
          <w:lang w:eastAsia="ja-JP"/>
        </w:rPr>
        <w:t>t</w:t>
      </w:r>
      <w:r w:rsidR="003455B5" w:rsidRPr="001D2E2B">
        <w:rPr>
          <w:rFonts w:ascii="Calibri" w:eastAsia="MS Mincho" w:hAnsi="Calibri" w:cs="Arial"/>
          <w:lang w:eastAsia="ja-JP"/>
        </w:rPr>
        <w:t xml:space="preserve">er </w:t>
      </w:r>
      <w:r w:rsidR="00C94156" w:rsidRPr="001D2E2B">
        <w:rPr>
          <w:rFonts w:ascii="Calibri" w:eastAsia="MS Mincho" w:hAnsi="Calibri" w:cs="Arial"/>
          <w:lang w:eastAsia="ja-JP"/>
        </w:rPr>
        <w:t>part of</w:t>
      </w:r>
      <w:r w:rsidR="007D5472" w:rsidRPr="001D2E2B">
        <w:rPr>
          <w:rFonts w:ascii="Calibri" w:eastAsia="MS Mincho" w:hAnsi="Calibri" w:cs="Arial"/>
          <w:lang w:eastAsia="ja-JP"/>
        </w:rPr>
        <w:t xml:space="preserve"> 2</w:t>
      </w:r>
      <w:r w:rsidR="003455B5" w:rsidRPr="001D2E2B">
        <w:rPr>
          <w:rFonts w:ascii="Calibri" w:eastAsia="MS Mincho" w:hAnsi="Calibri" w:cs="Arial"/>
          <w:lang w:eastAsia="ja-JP"/>
        </w:rPr>
        <w:t>015</w:t>
      </w:r>
      <w:r w:rsidR="007D5472" w:rsidRPr="001D2E2B">
        <w:rPr>
          <w:rFonts w:ascii="Calibri" w:eastAsia="MS Mincho" w:hAnsi="Calibri" w:cs="Arial"/>
          <w:lang w:eastAsia="ja-JP"/>
        </w:rPr>
        <w:t xml:space="preserve">. </w:t>
      </w:r>
      <w:r w:rsidR="00022206" w:rsidRPr="001D2E2B">
        <w:rPr>
          <w:rFonts w:ascii="Calibri" w:eastAsia="MS Mincho" w:hAnsi="Calibri" w:cs="Arial"/>
          <w:lang w:eastAsia="ja-JP"/>
        </w:rPr>
        <w:t>As such there wa</w:t>
      </w:r>
      <w:r w:rsidR="003455B5" w:rsidRPr="001D2E2B">
        <w:rPr>
          <w:rFonts w:ascii="Calibri" w:eastAsia="MS Mincho" w:hAnsi="Calibri" w:cs="Arial"/>
          <w:lang w:eastAsia="ja-JP"/>
        </w:rPr>
        <w:t>s weak documentation and assessment of the implementation and results of the project</w:t>
      </w:r>
      <w:r w:rsidRPr="001D2E2B">
        <w:rPr>
          <w:rFonts w:ascii="Calibri" w:eastAsia="MS Mincho" w:hAnsi="Calibri" w:cs="Arial"/>
          <w:lang w:eastAsia="ja-JP"/>
        </w:rPr>
        <w:t>,</w:t>
      </w:r>
      <w:r w:rsidR="003455B5" w:rsidRPr="001D2E2B">
        <w:rPr>
          <w:rFonts w:ascii="Calibri" w:eastAsia="MS Mincho" w:hAnsi="Calibri" w:cs="Arial"/>
          <w:lang w:eastAsia="ja-JP"/>
        </w:rPr>
        <w:t xml:space="preserve"> including the capacity development aspects.</w:t>
      </w:r>
      <w:r w:rsidR="006E1066" w:rsidRPr="001D2E2B">
        <w:rPr>
          <w:rFonts w:ascii="Calibri" w:eastAsia="MS Mincho" w:hAnsi="Calibri" w:cs="Arial"/>
          <w:lang w:eastAsia="ja-JP"/>
        </w:rPr>
        <w:t xml:space="preserve"> </w:t>
      </w:r>
      <w:r w:rsidR="003455B5" w:rsidRPr="001D2E2B">
        <w:rPr>
          <w:rFonts w:ascii="Calibri" w:eastAsia="MS Mincho" w:hAnsi="Calibri" w:cs="Arial"/>
          <w:lang w:eastAsia="ja-JP"/>
        </w:rPr>
        <w:t xml:space="preserve">Indicators were identified in the </w:t>
      </w:r>
      <w:r w:rsidR="006E1066" w:rsidRPr="001D2E2B">
        <w:rPr>
          <w:rFonts w:ascii="Calibri" w:eastAsia="MS Mincho" w:hAnsi="Calibri" w:cs="Arial"/>
          <w:lang w:eastAsia="ja-JP"/>
        </w:rPr>
        <w:t xml:space="preserve">RIA-1 </w:t>
      </w:r>
      <w:r w:rsidR="003455B5" w:rsidRPr="001D2E2B">
        <w:rPr>
          <w:rFonts w:ascii="Calibri" w:eastAsia="MS Mincho" w:hAnsi="Calibri" w:cs="Arial"/>
          <w:lang w:eastAsia="ja-JP"/>
        </w:rPr>
        <w:t>project proposal, but no monitoring system was described – how and when data and information would be collected.</w:t>
      </w:r>
      <w:r w:rsidR="00022206" w:rsidRPr="001D2E2B">
        <w:rPr>
          <w:rFonts w:ascii="Calibri" w:eastAsia="MS Mincho" w:hAnsi="Calibri" w:cs="Arial"/>
          <w:lang w:eastAsia="ja-JP"/>
        </w:rPr>
        <w:t xml:space="preserve"> As a result, targets and indicators have not been used for regular and systematic monitoring of progress and achievements. Furthermore, there is no M&amp;E unit in the project or staff </w:t>
      </w:r>
      <w:r w:rsidRPr="001D2E2B">
        <w:rPr>
          <w:rFonts w:ascii="Calibri" w:eastAsia="MS Mincho" w:hAnsi="Calibri" w:cs="Arial"/>
          <w:lang w:eastAsia="ja-JP"/>
        </w:rPr>
        <w:t xml:space="preserve">designated as being </w:t>
      </w:r>
      <w:r w:rsidR="00022206" w:rsidRPr="001D2E2B">
        <w:rPr>
          <w:rFonts w:ascii="Calibri" w:eastAsia="MS Mincho" w:hAnsi="Calibri" w:cs="Arial"/>
          <w:lang w:eastAsia="ja-JP"/>
        </w:rPr>
        <w:t xml:space="preserve">responsible </w:t>
      </w:r>
      <w:r w:rsidRPr="001D2E2B">
        <w:rPr>
          <w:rFonts w:ascii="Calibri" w:eastAsia="MS Mincho" w:hAnsi="Calibri" w:cs="Arial"/>
          <w:lang w:eastAsia="ja-JP"/>
        </w:rPr>
        <w:t xml:space="preserve">specifically </w:t>
      </w:r>
      <w:r w:rsidR="00022206" w:rsidRPr="001D2E2B">
        <w:rPr>
          <w:rFonts w:ascii="Calibri" w:eastAsia="MS Mincho" w:hAnsi="Calibri" w:cs="Arial"/>
          <w:lang w:eastAsia="ja-JP"/>
        </w:rPr>
        <w:t xml:space="preserve">for monitoring.   </w:t>
      </w:r>
    </w:p>
    <w:p w14:paraId="24BE0624" w14:textId="6F6A6E34" w:rsidR="00DD4C94" w:rsidRPr="001D2E2B" w:rsidRDefault="003455B5" w:rsidP="009F69BE">
      <w:pPr>
        <w:spacing w:before="100" w:beforeAutospacing="1" w:after="100" w:afterAutospacing="1" w:line="240" w:lineRule="auto"/>
        <w:jc w:val="both"/>
        <w:rPr>
          <w:rFonts w:eastAsia="MS Mincho" w:cs="Arial"/>
          <w:lang w:eastAsia="ja-JP"/>
        </w:rPr>
      </w:pPr>
      <w:r w:rsidRPr="001D2E2B">
        <w:rPr>
          <w:rFonts w:eastAsia="MS Mincho" w:cs="Arial"/>
          <w:lang w:eastAsia="ja-JP"/>
        </w:rPr>
        <w:t>There has</w:t>
      </w:r>
      <w:r w:rsidR="00BE1E07" w:rsidRPr="001D2E2B">
        <w:rPr>
          <w:rFonts w:eastAsia="MS Mincho" w:cs="Arial"/>
          <w:lang w:eastAsia="ja-JP"/>
        </w:rPr>
        <w:t>, however,</w:t>
      </w:r>
      <w:r w:rsidRPr="001D2E2B">
        <w:rPr>
          <w:rFonts w:eastAsia="MS Mincho" w:cs="Arial"/>
          <w:lang w:eastAsia="ja-JP"/>
        </w:rPr>
        <w:t xml:space="preserve"> been a logical and sound progression in the </w:t>
      </w:r>
      <w:r w:rsidR="006E1066" w:rsidRPr="001D2E2B">
        <w:rPr>
          <w:rFonts w:eastAsia="MS Mincho" w:cs="Arial"/>
          <w:lang w:eastAsia="ja-JP"/>
        </w:rPr>
        <w:t xml:space="preserve">RIA-1 </w:t>
      </w:r>
      <w:r w:rsidR="000B1FCA">
        <w:rPr>
          <w:rFonts w:eastAsia="MS Mincho" w:cs="Arial"/>
          <w:lang w:eastAsia="ja-JP"/>
        </w:rPr>
        <w:t>project from Phase 1 through P</w:t>
      </w:r>
      <w:r w:rsidRPr="001D2E2B">
        <w:rPr>
          <w:rFonts w:eastAsia="MS Mincho" w:cs="Arial"/>
          <w:lang w:eastAsia="ja-JP"/>
        </w:rPr>
        <w:t>hase 2 and 3. Phase 1 focused on human resources development – training a critical mass of staff at RIA-1 to a higher technical and academic level. Phase 2 continued with developing and strengthening internal human capacity, but also included extension activities – reaching out beyond RIA-1 as an institution. Phase 3 focuses on marine fish farming in a wider context. The last phase not only builds on strengthened capacity of RIA-1, but involves stakeholders, such as investors, supply industry, vocational schools, research institutes and universities in the practical implementation of the three</w:t>
      </w:r>
      <w:r w:rsidR="00BE1E07" w:rsidRPr="001D2E2B">
        <w:rPr>
          <w:rFonts w:eastAsia="MS Mincho" w:cs="Arial"/>
          <w:lang w:eastAsia="ja-JP"/>
        </w:rPr>
        <w:t xml:space="preserve"> closely interlinked components. All of the preceding suggests the project was adaptive and adjusted as it unfolded, including CD aspects</w:t>
      </w:r>
      <w:r w:rsidR="00C4713C" w:rsidRPr="001D2E2B">
        <w:rPr>
          <w:rFonts w:eastAsia="MS Mincho" w:cs="Arial"/>
          <w:lang w:eastAsia="ja-JP"/>
        </w:rPr>
        <w:t xml:space="preserve">, even </w:t>
      </w:r>
      <w:r w:rsidR="003C39A6" w:rsidRPr="001D2E2B">
        <w:rPr>
          <w:rFonts w:eastAsia="MS Mincho" w:cs="Arial"/>
          <w:lang w:eastAsia="ja-JP"/>
        </w:rPr>
        <w:t>if the approach to results-based management was weak and the orientation wasn’t based on</w:t>
      </w:r>
      <w:r w:rsidR="00C4713C" w:rsidRPr="001D2E2B">
        <w:rPr>
          <w:rFonts w:eastAsia="MS Mincho" w:cs="Arial"/>
          <w:lang w:eastAsia="ja-JP"/>
        </w:rPr>
        <w:t xml:space="preserve"> careful assessment of alternatives. </w:t>
      </w:r>
    </w:p>
    <w:p w14:paraId="0FBECA20" w14:textId="40626760" w:rsidR="001D2E2B" w:rsidRDefault="00BE1E07" w:rsidP="009F69BE">
      <w:pPr>
        <w:widowControl w:val="0"/>
        <w:tabs>
          <w:tab w:val="left" w:pos="220"/>
          <w:tab w:val="left" w:pos="720"/>
        </w:tabs>
        <w:autoSpaceDE w:val="0"/>
        <w:autoSpaceDN w:val="0"/>
        <w:adjustRightInd w:val="0"/>
        <w:spacing w:before="100" w:beforeAutospacing="1" w:after="100" w:afterAutospacing="1" w:line="240" w:lineRule="auto"/>
        <w:jc w:val="both"/>
      </w:pPr>
      <w:r w:rsidRPr="001D2E2B">
        <w:rPr>
          <w:rFonts w:ascii="Calibri" w:hAnsi="Calibri"/>
          <w:lang w:val="en-US"/>
        </w:rPr>
        <w:t>The Chief Technical Advisor (CTA) on the NTU project was responsible for providing technical assistance on project management</w:t>
      </w:r>
      <w:r w:rsidR="008B393E" w:rsidRPr="001D2E2B">
        <w:rPr>
          <w:rFonts w:ascii="Calibri" w:hAnsi="Calibri"/>
          <w:lang w:val="en-US"/>
        </w:rPr>
        <w:t>,</w:t>
      </w:r>
      <w:r w:rsidRPr="001D2E2B">
        <w:rPr>
          <w:rFonts w:ascii="Calibri" w:hAnsi="Calibri"/>
          <w:lang w:val="en-US"/>
        </w:rPr>
        <w:t xml:space="preserve"> including monitoring and evaluation. </w:t>
      </w:r>
      <w:r w:rsidR="00AD5191" w:rsidRPr="001D2E2B">
        <w:rPr>
          <w:rFonts w:ascii="Calibri" w:hAnsi="Calibri"/>
          <w:lang w:val="en-US"/>
        </w:rPr>
        <w:t>As with the other projects</w:t>
      </w:r>
      <w:r w:rsidR="00AD3E00" w:rsidRPr="001D2E2B">
        <w:rPr>
          <w:rFonts w:ascii="Calibri" w:hAnsi="Calibri"/>
          <w:lang w:val="en-US"/>
        </w:rPr>
        <w:t xml:space="preserve"> though</w:t>
      </w:r>
      <w:r w:rsidR="00AD5191" w:rsidRPr="001D2E2B">
        <w:rPr>
          <w:rFonts w:ascii="Calibri" w:hAnsi="Calibri"/>
          <w:lang w:val="en-US"/>
        </w:rPr>
        <w:t xml:space="preserve">, this one had problems with the results-based orientation, and accordingly with systematic monitoring. </w:t>
      </w:r>
      <w:r w:rsidR="001D2E2B" w:rsidRPr="001D2E2B">
        <w:rPr>
          <w:rFonts w:ascii="Calibri" w:hAnsi="Calibri"/>
          <w:lang w:val="en-US"/>
        </w:rPr>
        <w:t xml:space="preserve">For example, the development goal for the project was more at the output/outcome level, performance indicators did not have clear targets and were not measured or used in monitoring and reporting. </w:t>
      </w:r>
    </w:p>
    <w:p w14:paraId="5CA98986" w14:textId="33673BED" w:rsidR="001758A9" w:rsidRPr="00B8694C" w:rsidRDefault="00F732FD" w:rsidP="009F69BE">
      <w:pPr>
        <w:pStyle w:val="Heading2"/>
      </w:pPr>
      <w:bookmarkStart w:id="7" w:name="_Toc430100986"/>
      <w:r w:rsidRPr="00720883">
        <w:t xml:space="preserve">Donor </w:t>
      </w:r>
      <w:r w:rsidR="006E1066">
        <w:t>C</w:t>
      </w:r>
      <w:r w:rsidRPr="00720883">
        <w:t>oordination</w:t>
      </w:r>
      <w:bookmarkEnd w:id="7"/>
      <w:r w:rsidRPr="00720883">
        <w:t xml:space="preserve"> </w:t>
      </w:r>
    </w:p>
    <w:p w14:paraId="6F0DB1A5" w14:textId="77777777" w:rsidR="001758A9" w:rsidRPr="00B8694C" w:rsidRDefault="001758A9" w:rsidP="009F69BE">
      <w:pPr>
        <w:spacing w:after="0" w:line="240" w:lineRule="auto"/>
        <w:jc w:val="both"/>
        <w:rPr>
          <w:rFonts w:ascii="Times New Roman" w:hAnsi="Times New Roman"/>
          <w:b/>
          <w:sz w:val="24"/>
        </w:rPr>
      </w:pPr>
    </w:p>
    <w:p w14:paraId="7B64EA38" w14:textId="7E03532D" w:rsidR="000640A2" w:rsidRPr="00B8694C" w:rsidRDefault="000640A2" w:rsidP="009F69BE">
      <w:pPr>
        <w:spacing w:after="0" w:line="240" w:lineRule="auto"/>
        <w:jc w:val="both"/>
        <w:rPr>
          <w:lang w:val="en"/>
        </w:rPr>
      </w:pPr>
      <w:r w:rsidRPr="00B8694C">
        <w:rPr>
          <w:lang w:val="en"/>
        </w:rPr>
        <w:t xml:space="preserve">Vietnam has </w:t>
      </w:r>
      <w:r w:rsidR="00AD3E00">
        <w:rPr>
          <w:lang w:val="en"/>
        </w:rPr>
        <w:t>demonstrated</w:t>
      </w:r>
      <w:r w:rsidRPr="00B8694C">
        <w:rPr>
          <w:lang w:val="en"/>
        </w:rPr>
        <w:t xml:space="preserve"> strong country ownership of its development cooperation programs, led by the Ministry of Planning and Investment</w:t>
      </w:r>
      <w:r w:rsidR="006E1066">
        <w:rPr>
          <w:lang w:val="en"/>
        </w:rPr>
        <w:t xml:space="preserve"> (MPI)</w:t>
      </w:r>
      <w:r w:rsidRPr="00B8694C">
        <w:rPr>
          <w:lang w:val="en"/>
        </w:rPr>
        <w:t xml:space="preserve">. Coordination is based on the five-year </w:t>
      </w:r>
      <w:r w:rsidRPr="00AD3E00">
        <w:rPr>
          <w:i/>
          <w:lang w:val="en"/>
        </w:rPr>
        <w:t>Socioeconomic Development Plan</w:t>
      </w:r>
      <w:r w:rsidRPr="00B8694C">
        <w:rPr>
          <w:lang w:val="en"/>
        </w:rPr>
        <w:t xml:space="preserve">, the </w:t>
      </w:r>
      <w:r w:rsidRPr="00B8694C">
        <w:rPr>
          <w:i/>
          <w:lang w:val="en"/>
        </w:rPr>
        <w:t>Hanoi Core Statement on Aid Effectiveness</w:t>
      </w:r>
      <w:r w:rsidRPr="00B8694C">
        <w:rPr>
          <w:lang w:val="en"/>
        </w:rPr>
        <w:t xml:space="preserve"> and the </w:t>
      </w:r>
      <w:r w:rsidRPr="00B8694C">
        <w:rPr>
          <w:i/>
          <w:lang w:val="en"/>
        </w:rPr>
        <w:t>Vietnam Partnership Document</w:t>
      </w:r>
      <w:r w:rsidRPr="00B8694C">
        <w:rPr>
          <w:lang w:val="en"/>
        </w:rPr>
        <w:t xml:space="preserve">, which adapt the Paris Declaration on Aid Effectiveness and the Busan Partnership agreement to the Vietnamese context. The government has driven the poverty reduction agenda, sometimes based </w:t>
      </w:r>
      <w:r w:rsidRPr="00B8694C">
        <w:rPr>
          <w:lang w:val="en"/>
        </w:rPr>
        <w:lastRenderedPageBreak/>
        <w:t xml:space="preserve">on priorities that differ from donors. </w:t>
      </w:r>
      <w:r w:rsidR="00720883">
        <w:rPr>
          <w:lang w:val="en"/>
        </w:rPr>
        <w:t>Overall, a</w:t>
      </w:r>
      <w:r w:rsidRPr="00B8694C">
        <w:rPr>
          <w:lang w:val="en"/>
        </w:rPr>
        <w:t>s a result of the strong country ownership, donor support has tended to be well aligned with country priorities.</w:t>
      </w:r>
    </w:p>
    <w:p w14:paraId="697A5A1B" w14:textId="77777777" w:rsidR="000640A2" w:rsidRPr="00B8694C" w:rsidRDefault="000640A2" w:rsidP="009F69BE">
      <w:pPr>
        <w:spacing w:after="0" w:line="240" w:lineRule="auto"/>
        <w:jc w:val="both"/>
        <w:rPr>
          <w:lang w:val="en"/>
        </w:rPr>
      </w:pPr>
    </w:p>
    <w:p w14:paraId="67B81B81" w14:textId="22A117E3" w:rsidR="006A70D0" w:rsidRDefault="00FA1216" w:rsidP="009F69BE">
      <w:pPr>
        <w:spacing w:after="0" w:line="240" w:lineRule="auto"/>
        <w:jc w:val="both"/>
        <w:rPr>
          <w:lang w:val="en"/>
        </w:rPr>
      </w:pPr>
      <w:r w:rsidRPr="00B8694C">
        <w:rPr>
          <w:lang w:val="en"/>
        </w:rPr>
        <w:t xml:space="preserve">Vietnam has an effective model for donor coordination at the policy level, although that wasn’t evident in the four projects reviewed. </w:t>
      </w:r>
      <w:r w:rsidR="000640A2" w:rsidRPr="00B8694C">
        <w:rPr>
          <w:lang w:val="en"/>
        </w:rPr>
        <w:t xml:space="preserve"> Donor coordination is carried out through multiple fora that provide opportunities to exchange information, agree on common priorities and develop joint plans. All of the major donors and development partners are actively engaged in the GoV’s donor consultative group coordination process.</w:t>
      </w:r>
      <w:r w:rsidR="003C39A6" w:rsidRPr="003C39A6">
        <w:t xml:space="preserve"> </w:t>
      </w:r>
      <w:r w:rsidR="003C39A6">
        <w:t xml:space="preserve">The </w:t>
      </w:r>
      <w:r w:rsidR="003C39A6" w:rsidRPr="003C39A6">
        <w:rPr>
          <w:lang w:val="en"/>
        </w:rPr>
        <w:t>Government (MPI and Line Ministr</w:t>
      </w:r>
      <w:r w:rsidR="003C39A6">
        <w:rPr>
          <w:lang w:val="en"/>
        </w:rPr>
        <w:t>ies</w:t>
      </w:r>
      <w:r w:rsidR="003C39A6" w:rsidRPr="003C39A6">
        <w:rPr>
          <w:lang w:val="en"/>
        </w:rPr>
        <w:t xml:space="preserve">) and </w:t>
      </w:r>
      <w:r w:rsidR="003C39A6">
        <w:rPr>
          <w:lang w:val="en"/>
        </w:rPr>
        <w:t>members of the d</w:t>
      </w:r>
      <w:r w:rsidR="003C39A6" w:rsidRPr="003C39A6">
        <w:rPr>
          <w:lang w:val="en"/>
        </w:rPr>
        <w:t xml:space="preserve">onor </w:t>
      </w:r>
      <w:r w:rsidR="003C39A6">
        <w:rPr>
          <w:lang w:val="en"/>
        </w:rPr>
        <w:t>c</w:t>
      </w:r>
      <w:r w:rsidR="003C39A6" w:rsidRPr="003C39A6">
        <w:rPr>
          <w:lang w:val="en"/>
        </w:rPr>
        <w:t xml:space="preserve">ommunity officially conduct Consultative Group </w:t>
      </w:r>
      <w:r w:rsidR="003C39A6">
        <w:rPr>
          <w:lang w:val="en"/>
        </w:rPr>
        <w:t xml:space="preserve">(CG) </w:t>
      </w:r>
      <w:r w:rsidR="003C39A6" w:rsidRPr="003C39A6">
        <w:rPr>
          <w:lang w:val="en"/>
        </w:rPr>
        <w:t>Meeting</w:t>
      </w:r>
      <w:r w:rsidR="003C39A6">
        <w:rPr>
          <w:lang w:val="en"/>
        </w:rPr>
        <w:t>s</w:t>
      </w:r>
      <w:r w:rsidR="003C39A6" w:rsidRPr="003C39A6">
        <w:rPr>
          <w:lang w:val="en"/>
        </w:rPr>
        <w:t xml:space="preserve"> annually to review the aid effectiveness and provide the aid commitments for the following year. </w:t>
      </w:r>
      <w:r w:rsidR="003C39A6">
        <w:rPr>
          <w:lang w:val="en"/>
        </w:rPr>
        <w:t xml:space="preserve">As noted in Section 1.4, an annual </w:t>
      </w:r>
      <w:r w:rsidR="003C39A6" w:rsidRPr="003C39A6">
        <w:rPr>
          <w:lang w:val="en"/>
        </w:rPr>
        <w:t xml:space="preserve">Progress Report on aid effectiveness </w:t>
      </w:r>
      <w:r w:rsidR="003C39A6">
        <w:rPr>
          <w:lang w:val="en"/>
        </w:rPr>
        <w:t xml:space="preserve">is prepared covering </w:t>
      </w:r>
      <w:r w:rsidR="003C39A6" w:rsidRPr="003C39A6">
        <w:rPr>
          <w:lang w:val="en"/>
        </w:rPr>
        <w:t>poverty reduction and each main sector</w:t>
      </w:r>
      <w:r w:rsidR="003C39A6">
        <w:rPr>
          <w:lang w:val="en"/>
        </w:rPr>
        <w:t xml:space="preserve"> and presented at the annual </w:t>
      </w:r>
      <w:r w:rsidR="003C39A6" w:rsidRPr="003C39A6">
        <w:rPr>
          <w:lang w:val="en"/>
        </w:rPr>
        <w:t>meeting. Fur</w:t>
      </w:r>
      <w:r w:rsidR="003C39A6">
        <w:rPr>
          <w:lang w:val="en"/>
        </w:rPr>
        <w:t>thermore, CG m</w:t>
      </w:r>
      <w:r w:rsidR="003C39A6" w:rsidRPr="003C39A6">
        <w:rPr>
          <w:lang w:val="en"/>
        </w:rPr>
        <w:t>eeting</w:t>
      </w:r>
      <w:r w:rsidR="003C39A6">
        <w:rPr>
          <w:lang w:val="en"/>
        </w:rPr>
        <w:t>s</w:t>
      </w:r>
      <w:r w:rsidR="003C39A6" w:rsidRPr="003C39A6">
        <w:rPr>
          <w:lang w:val="en"/>
        </w:rPr>
        <w:t xml:space="preserve"> </w:t>
      </w:r>
      <w:r w:rsidR="003C39A6">
        <w:rPr>
          <w:lang w:val="en"/>
        </w:rPr>
        <w:t xml:space="preserve">are held </w:t>
      </w:r>
      <w:r w:rsidR="003C39A6" w:rsidRPr="003C39A6">
        <w:rPr>
          <w:lang w:val="en"/>
        </w:rPr>
        <w:t>at mid-year intervals</w:t>
      </w:r>
      <w:r w:rsidR="003C39A6">
        <w:rPr>
          <w:lang w:val="en"/>
        </w:rPr>
        <w:t>,</w:t>
      </w:r>
      <w:r w:rsidR="003C39A6" w:rsidRPr="003C39A6">
        <w:rPr>
          <w:lang w:val="en"/>
        </w:rPr>
        <w:t xml:space="preserve"> organize</w:t>
      </w:r>
      <w:r w:rsidR="003C39A6">
        <w:rPr>
          <w:lang w:val="en"/>
        </w:rPr>
        <w:t xml:space="preserve">d at the </w:t>
      </w:r>
      <w:r w:rsidR="003C39A6" w:rsidRPr="003C39A6">
        <w:rPr>
          <w:lang w:val="en"/>
        </w:rPr>
        <w:t xml:space="preserve">local level </w:t>
      </w:r>
      <w:r w:rsidR="003C39A6">
        <w:rPr>
          <w:lang w:val="en"/>
        </w:rPr>
        <w:t xml:space="preserve">which </w:t>
      </w:r>
      <w:r w:rsidR="003C39A6" w:rsidRPr="003C39A6">
        <w:rPr>
          <w:lang w:val="en"/>
        </w:rPr>
        <w:t>create</w:t>
      </w:r>
      <w:r w:rsidR="003C39A6">
        <w:rPr>
          <w:lang w:val="en"/>
        </w:rPr>
        <w:t>s</w:t>
      </w:r>
      <w:r w:rsidR="003C39A6" w:rsidRPr="003C39A6">
        <w:rPr>
          <w:lang w:val="en"/>
        </w:rPr>
        <w:t xml:space="preserve"> opportunities for donor</w:t>
      </w:r>
      <w:r w:rsidR="003C39A6">
        <w:rPr>
          <w:lang w:val="en"/>
        </w:rPr>
        <w:t xml:space="preserve">s engage more closely with </w:t>
      </w:r>
      <w:r w:rsidR="003C39A6" w:rsidRPr="003C39A6">
        <w:rPr>
          <w:lang w:val="en"/>
        </w:rPr>
        <w:t>communit</w:t>
      </w:r>
      <w:r w:rsidR="003C39A6">
        <w:rPr>
          <w:lang w:val="en"/>
        </w:rPr>
        <w:t xml:space="preserve">ies and to get a sense of their needs. </w:t>
      </w:r>
    </w:p>
    <w:p w14:paraId="6B0503F1" w14:textId="68E98052" w:rsidR="00DB264E" w:rsidRPr="00B8694C" w:rsidRDefault="000640A2" w:rsidP="009F69BE">
      <w:pPr>
        <w:spacing w:before="100" w:beforeAutospacing="1" w:after="100" w:afterAutospacing="1" w:line="240" w:lineRule="auto"/>
        <w:jc w:val="both"/>
        <w:rPr>
          <w:rFonts w:ascii="Calibri" w:hAnsi="Calibri"/>
          <w:lang w:eastAsia="ja-JP"/>
        </w:rPr>
      </w:pPr>
      <w:r w:rsidRPr="00B8694C">
        <w:rPr>
          <w:rFonts w:ascii="Calibri" w:hAnsi="Calibri"/>
        </w:rPr>
        <w:t>O</w:t>
      </w:r>
      <w:r w:rsidR="00AD5191" w:rsidRPr="00B8694C">
        <w:rPr>
          <w:rFonts w:ascii="Calibri" w:hAnsi="Calibri"/>
        </w:rPr>
        <w:t>t</w:t>
      </w:r>
      <w:r w:rsidR="00DB264E" w:rsidRPr="00B8694C">
        <w:rPr>
          <w:rFonts w:ascii="Calibri" w:hAnsi="Calibri"/>
        </w:rPr>
        <w:t xml:space="preserve">her donors were already supporting or gearing up programming in the area of geo-disaster mitigation </w:t>
      </w:r>
      <w:r w:rsidR="00297E62" w:rsidRPr="00B8694C">
        <w:rPr>
          <w:rFonts w:ascii="Calibri" w:hAnsi="Calibri"/>
        </w:rPr>
        <w:t>at the time the propo</w:t>
      </w:r>
      <w:r w:rsidR="00DB264E" w:rsidRPr="00B8694C">
        <w:rPr>
          <w:rFonts w:ascii="Calibri" w:hAnsi="Calibri"/>
        </w:rPr>
        <w:t xml:space="preserve">sal for the VNU project was </w:t>
      </w:r>
      <w:r w:rsidR="00297E62" w:rsidRPr="00B8694C">
        <w:rPr>
          <w:rFonts w:ascii="Calibri" w:hAnsi="Calibri"/>
        </w:rPr>
        <w:t>submitted</w:t>
      </w:r>
      <w:r w:rsidR="006E1066">
        <w:rPr>
          <w:rFonts w:ascii="Calibri" w:hAnsi="Calibri"/>
        </w:rPr>
        <w:t xml:space="preserve"> to the Norwegian government</w:t>
      </w:r>
      <w:r w:rsidR="00AD5191" w:rsidRPr="00B8694C">
        <w:rPr>
          <w:rFonts w:ascii="Calibri" w:hAnsi="Calibri"/>
        </w:rPr>
        <w:t>. T</w:t>
      </w:r>
      <w:r w:rsidR="00DB264E" w:rsidRPr="00B8694C">
        <w:rPr>
          <w:rFonts w:ascii="Calibri" w:hAnsi="Calibri"/>
        </w:rPr>
        <w:t>he support from Norway was intended to complement those efforts.</w:t>
      </w:r>
      <w:r w:rsidR="00297E62" w:rsidRPr="00B8694C">
        <w:rPr>
          <w:rFonts w:ascii="Calibri" w:hAnsi="Calibri"/>
        </w:rPr>
        <w:t xml:space="preserve"> However, the desk appraisal of the initial proposal by Norad referred to </w:t>
      </w:r>
      <w:r w:rsidR="00DB264E" w:rsidRPr="00B8694C">
        <w:rPr>
          <w:rFonts w:ascii="Calibri" w:hAnsi="Calibri"/>
        </w:rPr>
        <w:t>short-comings in the coordination and cooperation among on-going programs and activities on geo-disaster mitigation while cautioning that how the proposed project would relate to them and add value was not well defined.</w:t>
      </w:r>
      <w:r w:rsidR="00297E62" w:rsidRPr="00B8694C">
        <w:rPr>
          <w:rFonts w:ascii="Calibri" w:hAnsi="Calibri"/>
        </w:rPr>
        <w:t xml:space="preserve"> The actual </w:t>
      </w:r>
      <w:r w:rsidR="00DB264E" w:rsidRPr="00B8694C">
        <w:rPr>
          <w:rFonts w:ascii="Calibri" w:hAnsi="Calibri"/>
          <w:lang w:eastAsia="ja-JP"/>
        </w:rPr>
        <w:t>point of departure for the project was supposed to be the World Bank’s Natural Disaster Risk Management Program Project (NDRMPP), but it wasn’t apparent from the proposal how that would be done as there was no analysis of how gaps in the NDRMPP would be addressed. Nor did it describe how it would complement other donor-supported initiatives (</w:t>
      </w:r>
      <w:r w:rsidR="00297E62" w:rsidRPr="00B8694C">
        <w:rPr>
          <w:rFonts w:ascii="Calibri" w:hAnsi="Calibri"/>
          <w:lang w:eastAsia="ja-JP"/>
        </w:rPr>
        <w:t xml:space="preserve">e.g. </w:t>
      </w:r>
      <w:r w:rsidR="00AD3E00">
        <w:rPr>
          <w:rFonts w:ascii="Calibri" w:hAnsi="Calibri"/>
          <w:lang w:eastAsia="ja-JP"/>
        </w:rPr>
        <w:t xml:space="preserve">supported by </w:t>
      </w:r>
      <w:r w:rsidR="00DB264E" w:rsidRPr="00B8694C">
        <w:rPr>
          <w:rFonts w:ascii="Calibri" w:hAnsi="Calibri"/>
          <w:lang w:eastAsia="ja-JP"/>
        </w:rPr>
        <w:t>Care Denmark and the Government of the Netherlands).</w:t>
      </w:r>
    </w:p>
    <w:p w14:paraId="4FAC1E5D" w14:textId="60ECBDC7" w:rsidR="00D36999" w:rsidRPr="00096D69" w:rsidRDefault="00BF7DE9" w:rsidP="009F69BE">
      <w:pPr>
        <w:spacing w:before="100" w:beforeAutospacing="1" w:after="100" w:afterAutospacing="1" w:line="240" w:lineRule="auto"/>
        <w:jc w:val="both"/>
        <w:rPr>
          <w:rFonts w:eastAsia="MS Mincho" w:cs="Arial"/>
          <w:lang w:val="nl-NL" w:eastAsia="ja-JP"/>
        </w:rPr>
      </w:pPr>
      <w:r w:rsidRPr="00B8694C">
        <w:t xml:space="preserve">In Vietnam’s fisheries sector, </w:t>
      </w:r>
      <w:r w:rsidR="00AD5191" w:rsidRPr="00B8694C">
        <w:t xml:space="preserve">several </w:t>
      </w:r>
      <w:r w:rsidRPr="00B8694C">
        <w:t xml:space="preserve">other </w:t>
      </w:r>
      <w:r w:rsidR="00AD5191" w:rsidRPr="00B8694C">
        <w:t>donors provide technical and financial support</w:t>
      </w:r>
      <w:r w:rsidRPr="00B8694C">
        <w:t>.</w:t>
      </w:r>
      <w:r w:rsidR="00AD5191" w:rsidRPr="00B8694C">
        <w:t xml:space="preserve"> Amongst others, FAO and DANIDA are </w:t>
      </w:r>
      <w:r w:rsidR="00AD3E00">
        <w:t xml:space="preserve">considered </w:t>
      </w:r>
      <w:r w:rsidR="00AD5191" w:rsidRPr="00B8694C">
        <w:t xml:space="preserve">important donors, the latter in particular through its Fisheries Sector Programme Support. </w:t>
      </w:r>
      <w:r w:rsidRPr="00B8694C">
        <w:t xml:space="preserve">However, </w:t>
      </w:r>
      <w:r w:rsidR="00AD5191" w:rsidRPr="00B8694C">
        <w:t xml:space="preserve">Norway has been the most important external donor to NTU and will continue to be so through the new Norwegian Programme for Capacity Development in Higher Education and Research for Development (NORHED) programme.  </w:t>
      </w:r>
      <w:r w:rsidRPr="00B8694C">
        <w:t>T</w:t>
      </w:r>
      <w:r w:rsidR="00AD5191" w:rsidRPr="00B8694C">
        <w:t xml:space="preserve">here are no references in NTU documents </w:t>
      </w:r>
      <w:r w:rsidRPr="00B8694C">
        <w:t xml:space="preserve">though </w:t>
      </w:r>
      <w:r w:rsidR="00AD5191" w:rsidRPr="00B8694C">
        <w:t xml:space="preserve">to other </w:t>
      </w:r>
      <w:r w:rsidRPr="00B8694C">
        <w:t xml:space="preserve">donor </w:t>
      </w:r>
      <w:r w:rsidR="00AD5191" w:rsidRPr="00B8694C">
        <w:t>projects that helped inform investments in this particular project,</w:t>
      </w:r>
      <w:r w:rsidRPr="00B8694C">
        <w:t xml:space="preserve"> even though </w:t>
      </w:r>
      <w:r w:rsidR="00AD5191" w:rsidRPr="00B8694C">
        <w:t xml:space="preserve">there were many at the time of project implementation.  Furthermore, coordination with other donors involved in the fisheries and education sectors, or in policy dialogue with the relevant ministries, was not reflected in the design and implementation of the </w:t>
      </w:r>
      <w:r w:rsidRPr="00B8694C">
        <w:t xml:space="preserve">NTU </w:t>
      </w:r>
      <w:r w:rsidR="00AD5191" w:rsidRPr="00B8694C">
        <w:t xml:space="preserve">project. Similarly, no other donors </w:t>
      </w:r>
      <w:r w:rsidR="00DB264E" w:rsidRPr="00B8694C">
        <w:rPr>
          <w:rFonts w:eastAsia="MS Mincho" w:cs="Arial"/>
          <w:lang w:val="nl-NL" w:eastAsia="ja-JP"/>
        </w:rPr>
        <w:t>are mentioned in any of the planning documents for th</w:t>
      </w:r>
      <w:r w:rsidR="00AD5191" w:rsidRPr="00B8694C">
        <w:rPr>
          <w:rFonts w:eastAsia="MS Mincho" w:cs="Arial"/>
          <w:lang w:val="nl-NL" w:eastAsia="ja-JP"/>
        </w:rPr>
        <w:t>e</w:t>
      </w:r>
      <w:r w:rsidR="00DB264E" w:rsidRPr="00B8694C">
        <w:rPr>
          <w:rFonts w:eastAsia="MS Mincho" w:cs="Arial"/>
          <w:lang w:val="nl-NL" w:eastAsia="ja-JP"/>
        </w:rPr>
        <w:t xml:space="preserve"> </w:t>
      </w:r>
      <w:r w:rsidR="00AD5191" w:rsidRPr="00B8694C">
        <w:rPr>
          <w:rFonts w:eastAsia="MS Mincho" w:cs="Arial"/>
          <w:lang w:val="nl-NL" w:eastAsia="ja-JP"/>
        </w:rPr>
        <w:t xml:space="preserve">RIA-1 </w:t>
      </w:r>
      <w:r w:rsidR="00DB264E" w:rsidRPr="00B8694C">
        <w:rPr>
          <w:rFonts w:eastAsia="MS Mincho" w:cs="Arial"/>
          <w:lang w:val="nl-NL" w:eastAsia="ja-JP"/>
        </w:rPr>
        <w:t>project. And there is no evidence of any formal donor coordination in support of RIA</w:t>
      </w:r>
      <w:r w:rsidR="00F37017" w:rsidRPr="00B8694C">
        <w:rPr>
          <w:rFonts w:eastAsia="MS Mincho" w:cs="Arial"/>
          <w:lang w:val="nl-NL" w:eastAsia="ja-JP"/>
        </w:rPr>
        <w:t>-</w:t>
      </w:r>
      <w:r w:rsidR="00DB264E" w:rsidRPr="00B8694C">
        <w:rPr>
          <w:rFonts w:eastAsia="MS Mincho" w:cs="Arial"/>
          <w:lang w:val="nl-NL" w:eastAsia="ja-JP"/>
        </w:rPr>
        <w:t xml:space="preserve">1, although most likely some informal consultations </w:t>
      </w:r>
      <w:r w:rsidR="00D36999">
        <w:rPr>
          <w:rFonts w:eastAsia="MS Mincho" w:cs="Arial"/>
          <w:lang w:val="nl-NL" w:eastAsia="ja-JP"/>
        </w:rPr>
        <w:t xml:space="preserve">have </w:t>
      </w:r>
      <w:r w:rsidR="00DB264E" w:rsidRPr="00B8694C">
        <w:rPr>
          <w:rFonts w:eastAsia="MS Mincho" w:cs="Arial"/>
          <w:lang w:val="nl-NL" w:eastAsia="ja-JP"/>
        </w:rPr>
        <w:t>take</w:t>
      </w:r>
      <w:r w:rsidR="00D36999">
        <w:rPr>
          <w:rFonts w:eastAsia="MS Mincho" w:cs="Arial"/>
          <w:lang w:val="nl-NL" w:eastAsia="ja-JP"/>
        </w:rPr>
        <w:t>n</w:t>
      </w:r>
      <w:r w:rsidR="00DB264E" w:rsidRPr="00B8694C">
        <w:rPr>
          <w:rFonts w:eastAsia="MS Mincho" w:cs="Arial"/>
          <w:lang w:val="nl-NL" w:eastAsia="ja-JP"/>
        </w:rPr>
        <w:t xml:space="preserve"> place</w:t>
      </w:r>
      <w:r w:rsidR="00D36999">
        <w:rPr>
          <w:rFonts w:eastAsia="MS Mincho" w:cs="Arial"/>
          <w:lang w:val="nl-NL" w:eastAsia="ja-JP"/>
        </w:rPr>
        <w:t xml:space="preserve"> as well as annual donor meetings</w:t>
      </w:r>
      <w:r w:rsidR="00DB264E" w:rsidRPr="00B8694C">
        <w:rPr>
          <w:rFonts w:eastAsia="MS Mincho" w:cs="Arial"/>
          <w:lang w:val="nl-NL" w:eastAsia="ja-JP"/>
        </w:rPr>
        <w:t xml:space="preserve">. </w:t>
      </w:r>
    </w:p>
    <w:p w14:paraId="478D49AE" w14:textId="7A2E6FC7" w:rsidR="007165DE" w:rsidRPr="00B8694C" w:rsidRDefault="00FC4421" w:rsidP="009F69BE">
      <w:pPr>
        <w:pStyle w:val="Heading2"/>
      </w:pPr>
      <w:bookmarkStart w:id="8" w:name="_Toc430100987"/>
      <w:r>
        <w:t>National C</w:t>
      </w:r>
      <w:r w:rsidR="00F732FD" w:rsidRPr="001A2F0A">
        <w:t>ontext for</w:t>
      </w:r>
      <w:r w:rsidR="00F732FD" w:rsidRPr="00B8694C">
        <w:t xml:space="preserve"> </w:t>
      </w:r>
      <w:r>
        <w:t>P</w:t>
      </w:r>
      <w:r w:rsidR="00F732FD" w:rsidRPr="00B8694C">
        <w:t xml:space="preserve">ublic </w:t>
      </w:r>
      <w:r>
        <w:t>S</w:t>
      </w:r>
      <w:r w:rsidR="00F732FD" w:rsidRPr="00B8694C">
        <w:t>ector CD</w:t>
      </w:r>
      <w:bookmarkEnd w:id="8"/>
      <w:r w:rsidR="00F732FD" w:rsidRPr="00B8694C">
        <w:t xml:space="preserve"> </w:t>
      </w:r>
    </w:p>
    <w:p w14:paraId="125076D9" w14:textId="77777777" w:rsidR="00174385" w:rsidRPr="00B8694C" w:rsidRDefault="00174385" w:rsidP="009F69BE">
      <w:pPr>
        <w:spacing w:after="0" w:line="240" w:lineRule="auto"/>
        <w:jc w:val="both"/>
        <w:rPr>
          <w:rFonts w:ascii="Times New Roman" w:hAnsi="Times New Roman"/>
          <w:b/>
          <w:sz w:val="24"/>
        </w:rPr>
      </w:pPr>
    </w:p>
    <w:p w14:paraId="33EC261E" w14:textId="1401578F" w:rsidR="0044035C" w:rsidRPr="00B8694C" w:rsidRDefault="0062254A" w:rsidP="009F69BE">
      <w:pPr>
        <w:spacing w:after="0" w:line="240" w:lineRule="auto"/>
        <w:jc w:val="both"/>
      </w:pPr>
      <w:r w:rsidRPr="00B8694C">
        <w:t xml:space="preserve">Vietnam provides a good example of what has been described as a “mature development partnership”.  The country’s development agenda has a high level of national ownership, backed up by a predictable policy environment, relatively strong </w:t>
      </w:r>
      <w:r w:rsidR="00A07DA9">
        <w:t xml:space="preserve">public sector </w:t>
      </w:r>
      <w:r w:rsidRPr="00B8694C">
        <w:t>institutions and high rates of economic growth. It now has reached Middle Income Country status (GDP of US$1,000 per capita) and has an enviable record on poverty reduction (among the most successful in the developing world). Vietnam is one of the top ten recipients of ODA with pledges of US$5.4 billion in 2008.  Japan, the World Bank and the Asian Development Bank</w:t>
      </w:r>
      <w:r w:rsidR="0044035C" w:rsidRPr="00B8694C">
        <w:t xml:space="preserve"> </w:t>
      </w:r>
      <w:r w:rsidRPr="00B8694C">
        <w:t>account for 80% of ODA</w:t>
      </w:r>
      <w:r w:rsidR="0044035C" w:rsidRPr="00B8694C">
        <w:t xml:space="preserve">. </w:t>
      </w:r>
    </w:p>
    <w:p w14:paraId="057F2B16" w14:textId="77777777" w:rsidR="0062254A" w:rsidRPr="00B8694C" w:rsidRDefault="0062254A" w:rsidP="009F69BE">
      <w:pPr>
        <w:spacing w:after="0" w:line="240" w:lineRule="auto"/>
        <w:jc w:val="both"/>
      </w:pPr>
    </w:p>
    <w:p w14:paraId="7AA4AAD4" w14:textId="1D26682D" w:rsidR="0044035C" w:rsidRPr="00B8694C" w:rsidRDefault="0044035C" w:rsidP="009F69BE">
      <w:pPr>
        <w:spacing w:after="0" w:line="240" w:lineRule="auto"/>
        <w:jc w:val="both"/>
      </w:pPr>
      <w:r w:rsidRPr="00B8694C">
        <w:t xml:space="preserve">Despite these high levels of ODA, Vietnam is not considered ‘aid dependent’ as </w:t>
      </w:r>
      <w:r w:rsidR="0062254A" w:rsidRPr="00B8694C">
        <w:t>ODA represent</w:t>
      </w:r>
      <w:r w:rsidRPr="00B8694C">
        <w:t>s l</w:t>
      </w:r>
      <w:r w:rsidR="0062254A" w:rsidRPr="00B8694C">
        <w:t>ess than 12% of the budget</w:t>
      </w:r>
      <w:r w:rsidRPr="00B8694C">
        <w:t xml:space="preserve">, i.e. less </w:t>
      </w:r>
      <w:r w:rsidR="0062254A" w:rsidRPr="00B8694C">
        <w:t xml:space="preserve">than </w:t>
      </w:r>
      <w:r w:rsidRPr="00B8694C">
        <w:t>foreign direct investment, remittances or t</w:t>
      </w:r>
      <w:r w:rsidR="0062254A" w:rsidRPr="00B8694C">
        <w:t>ourism revenues</w:t>
      </w:r>
      <w:r w:rsidRPr="00B8694C">
        <w:t xml:space="preserve">. </w:t>
      </w:r>
      <w:r w:rsidR="00D36999">
        <w:t xml:space="preserve">For </w:t>
      </w:r>
      <w:r w:rsidR="00D36999" w:rsidRPr="00D36999">
        <w:lastRenderedPageBreak/>
        <w:t>Vietnam</w:t>
      </w:r>
      <w:r w:rsidR="00D36999">
        <w:t xml:space="preserve">, </w:t>
      </w:r>
      <w:r w:rsidR="00D36999" w:rsidRPr="00D36999">
        <w:t>international exposure, knowledge transfer</w:t>
      </w:r>
      <w:r w:rsidR="00D36999">
        <w:t>, and development of specialised c</w:t>
      </w:r>
      <w:r w:rsidR="00D36999" w:rsidRPr="00D36999">
        <w:t xml:space="preserve">apacities seems to be </w:t>
      </w:r>
      <w:r w:rsidR="00D36999">
        <w:t>more of a priority than</w:t>
      </w:r>
      <w:r w:rsidR="00D36999" w:rsidRPr="00D36999">
        <w:t xml:space="preserve"> money </w:t>
      </w:r>
      <w:r w:rsidR="00D36999">
        <w:t xml:space="preserve">– something that need be reflected in </w:t>
      </w:r>
      <w:r w:rsidR="00D36999" w:rsidRPr="00D36999">
        <w:t xml:space="preserve">CD strategies. </w:t>
      </w:r>
      <w:r w:rsidRPr="00B8694C">
        <w:t xml:space="preserve">Vietnam has also demonstrated a high level of commitment to the </w:t>
      </w:r>
      <w:r w:rsidR="0062254A" w:rsidRPr="00B8694C">
        <w:t>aid effectiveness</w:t>
      </w:r>
      <w:r w:rsidRPr="00B8694C">
        <w:t xml:space="preserve"> agenda with strong leadership from the </w:t>
      </w:r>
      <w:r w:rsidR="0062254A" w:rsidRPr="00B8694C">
        <w:t>Mini</w:t>
      </w:r>
      <w:r w:rsidRPr="00B8694C">
        <w:t>stry of Planning and Investment.</w:t>
      </w:r>
      <w:r w:rsidRPr="00B8694C">
        <w:rPr>
          <w:rStyle w:val="FootnoteReference"/>
        </w:rPr>
        <w:footnoteReference w:id="3"/>
      </w:r>
    </w:p>
    <w:p w14:paraId="1A3A7DEE" w14:textId="77777777" w:rsidR="0044035C" w:rsidRPr="00B8694C" w:rsidRDefault="0044035C" w:rsidP="009F69BE">
      <w:pPr>
        <w:spacing w:after="0" w:line="240" w:lineRule="auto"/>
        <w:jc w:val="both"/>
      </w:pPr>
    </w:p>
    <w:p w14:paraId="50FDD120" w14:textId="1288CAD0" w:rsidR="0062254A" w:rsidRPr="00B8694C" w:rsidRDefault="00817478" w:rsidP="009F69BE">
      <w:pPr>
        <w:spacing w:after="0" w:line="240" w:lineRule="auto"/>
        <w:jc w:val="both"/>
      </w:pPr>
      <w:r w:rsidRPr="00B8694C">
        <w:t xml:space="preserve">Nevertheless, aid in Vietnam is still seen as being </w:t>
      </w:r>
      <w:r w:rsidR="0062254A" w:rsidRPr="00B8694C">
        <w:t xml:space="preserve">fragmented </w:t>
      </w:r>
      <w:r w:rsidRPr="00B8694C">
        <w:t>given the number of donors and the correspondingly large numbers of projects</w:t>
      </w:r>
      <w:r w:rsidR="00A07DA9">
        <w:t xml:space="preserve"> with the public sector</w:t>
      </w:r>
      <w:r w:rsidRPr="00B8694C">
        <w:t xml:space="preserve">, often delivered through </w:t>
      </w:r>
      <w:r w:rsidR="0062254A" w:rsidRPr="00B8694C">
        <w:t xml:space="preserve">parallel management arrangements.  </w:t>
      </w:r>
      <w:r w:rsidRPr="00B8694C">
        <w:t xml:space="preserve">In addition, donor disbursement rates remain low and </w:t>
      </w:r>
      <w:r w:rsidR="0062254A" w:rsidRPr="00B8694C">
        <w:t xml:space="preserve">inconsistencies </w:t>
      </w:r>
      <w:r w:rsidRPr="00B8694C">
        <w:t xml:space="preserve">persist </w:t>
      </w:r>
      <w:r w:rsidR="0062254A" w:rsidRPr="00B8694C">
        <w:t>between Vietnamese and donor rules.</w:t>
      </w:r>
    </w:p>
    <w:p w14:paraId="344CA546" w14:textId="77777777" w:rsidR="005A16B9" w:rsidRPr="00B8694C" w:rsidRDefault="005A16B9" w:rsidP="009F69BE">
      <w:pPr>
        <w:spacing w:after="0" w:line="240" w:lineRule="auto"/>
        <w:jc w:val="both"/>
      </w:pPr>
    </w:p>
    <w:p w14:paraId="7B6D3070" w14:textId="6F997607" w:rsidR="005A16B9" w:rsidRPr="00B8694C" w:rsidRDefault="00817478" w:rsidP="009F69BE">
      <w:pPr>
        <w:spacing w:after="0" w:line="240" w:lineRule="auto"/>
        <w:jc w:val="both"/>
      </w:pPr>
      <w:r w:rsidRPr="00B8694C">
        <w:t xml:space="preserve">Despite these challenges, </w:t>
      </w:r>
      <w:r w:rsidR="005A16B9" w:rsidRPr="00B8694C">
        <w:t xml:space="preserve">the interventions reviewed as part of this exercise </w:t>
      </w:r>
      <w:r w:rsidRPr="00B8694C">
        <w:t xml:space="preserve">generally </w:t>
      </w:r>
      <w:r w:rsidR="005A16B9" w:rsidRPr="00B8694C">
        <w:t xml:space="preserve">demonstrated high levels of political and bureaucratic support with legislative and often financial backing from Vietnamese </w:t>
      </w:r>
      <w:r w:rsidR="00A07DA9">
        <w:t>partners.</w:t>
      </w:r>
      <w:r w:rsidR="005A16B9" w:rsidRPr="00B8694C">
        <w:t xml:space="preserve"> These were considered important pre-conditions</w:t>
      </w:r>
      <w:r w:rsidRPr="00B8694C">
        <w:t xml:space="preserve"> for effectiveness.  The one-party system in Vietnam also means that there is clarity on policy matters and support from the central government once initiatives have been agreed to. </w:t>
      </w:r>
    </w:p>
    <w:p w14:paraId="26E839DE" w14:textId="77777777" w:rsidR="00504B60" w:rsidRPr="00B8694C" w:rsidRDefault="00504B60" w:rsidP="009F69BE">
      <w:pPr>
        <w:spacing w:after="0" w:line="240" w:lineRule="auto"/>
        <w:jc w:val="both"/>
        <w:rPr>
          <w:rFonts w:ascii="Times New Roman" w:hAnsi="Times New Roman"/>
          <w:b/>
          <w:sz w:val="24"/>
        </w:rPr>
      </w:pPr>
    </w:p>
    <w:p w14:paraId="3600B2D2" w14:textId="77777777" w:rsidR="00F732FD" w:rsidRPr="00B8694C" w:rsidRDefault="00F732FD" w:rsidP="009F69BE">
      <w:pPr>
        <w:spacing w:after="0" w:line="240" w:lineRule="auto"/>
        <w:jc w:val="both"/>
        <w:rPr>
          <w:rFonts w:ascii="Times New Roman" w:hAnsi="Times New Roman"/>
          <w:sz w:val="24"/>
        </w:rPr>
      </w:pPr>
    </w:p>
    <w:p w14:paraId="53D8EC78" w14:textId="62831F20" w:rsidR="004D14EF" w:rsidRPr="009F69BE" w:rsidRDefault="00EC1E19" w:rsidP="009F69BE">
      <w:pPr>
        <w:pStyle w:val="Heading1"/>
      </w:pPr>
      <w:bookmarkStart w:id="9" w:name="_Toc430100988"/>
      <w:r w:rsidRPr="009F69BE">
        <w:t xml:space="preserve">Capacities of the Norwegian Embassy and its </w:t>
      </w:r>
      <w:r w:rsidR="00A07DA9" w:rsidRPr="009F69BE">
        <w:t>P</w:t>
      </w:r>
      <w:r w:rsidRPr="009F69BE">
        <w:t>artners</w:t>
      </w:r>
      <w:bookmarkEnd w:id="9"/>
    </w:p>
    <w:p w14:paraId="65058BAD" w14:textId="77777777" w:rsidR="001B3140" w:rsidRDefault="0064193E" w:rsidP="009F69BE">
      <w:pPr>
        <w:spacing w:before="100" w:beforeAutospacing="1" w:after="100" w:afterAutospacing="1" w:line="240" w:lineRule="auto"/>
        <w:jc w:val="both"/>
      </w:pPr>
      <w:r w:rsidRPr="00B8694C">
        <w:t>The Norwegian embassy in Hanoi has experienced and capable personnel (Norwegian and Vietnamese) but is stretc</w:t>
      </w:r>
      <w:r w:rsidR="00A07DA9">
        <w:t xml:space="preserve">hed in terms of its ability to </w:t>
      </w:r>
      <w:r w:rsidRPr="00B8694C">
        <w:t xml:space="preserve">identify, design and take overall implementation decisions </w:t>
      </w:r>
      <w:r w:rsidR="00367512" w:rsidRPr="00B8694C">
        <w:t xml:space="preserve">(and responsibility) </w:t>
      </w:r>
      <w:r w:rsidRPr="00B8694C">
        <w:t xml:space="preserve">on CD. </w:t>
      </w:r>
      <w:r w:rsidR="00EE1A08" w:rsidRPr="00B8694C">
        <w:t xml:space="preserve"> </w:t>
      </w:r>
      <w:r w:rsidR="00ED19EC" w:rsidRPr="00B8694C">
        <w:t>The process on the projects reviewed usually started</w:t>
      </w:r>
      <w:r w:rsidR="001A2F0A">
        <w:t>, as outlined above,</w:t>
      </w:r>
      <w:r w:rsidR="00ED19EC" w:rsidRPr="00B8694C">
        <w:t xml:space="preserve"> with local partners identifying the need, developing a proposal (sometimes in concert with Norwegian stakeholders) and then submitting it to the Embassy for review and eventually approval.  Embassy staff involved reviewed the proposals and shared them with Norad staff for their inputs and advice. </w:t>
      </w:r>
    </w:p>
    <w:p w14:paraId="43F48AB0" w14:textId="20CC46D0" w:rsidR="00367512" w:rsidRPr="00B8694C" w:rsidRDefault="00ED19EC" w:rsidP="009F69BE">
      <w:pPr>
        <w:spacing w:before="100" w:beforeAutospacing="1" w:after="100" w:afterAutospacing="1" w:line="240" w:lineRule="auto"/>
        <w:jc w:val="both"/>
      </w:pPr>
      <w:r w:rsidRPr="00B8694C">
        <w:t xml:space="preserve">From </w:t>
      </w:r>
      <w:r w:rsidR="005173E4" w:rsidRPr="00B8694C">
        <w:t>a</w:t>
      </w:r>
      <w:r w:rsidRPr="00B8694C">
        <w:t xml:space="preserve"> limited selection of exchanges viewed, it appeared that the Norad staff offered advice </w:t>
      </w:r>
      <w:r w:rsidR="005173E4" w:rsidRPr="00B8694C">
        <w:t xml:space="preserve">to the Embassy </w:t>
      </w:r>
      <w:r w:rsidRPr="00B8694C">
        <w:t>on ‘developmental’ concerns which were e</w:t>
      </w:r>
      <w:r w:rsidR="00BB379E" w:rsidRPr="00B8694C">
        <w:t>i</w:t>
      </w:r>
      <w:r w:rsidRPr="00B8694C">
        <w:t xml:space="preserve">ther accepted or not by the Embassy before approval was granted. </w:t>
      </w:r>
      <w:r w:rsidR="00BB379E" w:rsidRPr="00B8694C">
        <w:t xml:space="preserve">In the case of the VNU project, for example, Norad staff raised concerns regarding the lack of clarity on VNU’s own </w:t>
      </w:r>
      <w:r w:rsidRPr="00B8694C">
        <w:t xml:space="preserve">capacities </w:t>
      </w:r>
      <w:r w:rsidR="00BB379E" w:rsidRPr="00B8694C">
        <w:t>with respect to geo-disaster</w:t>
      </w:r>
      <w:r w:rsidR="005173E4" w:rsidRPr="00B8694C">
        <w:t>s</w:t>
      </w:r>
      <w:r w:rsidR="00BB379E" w:rsidRPr="00B8694C">
        <w:t xml:space="preserve"> and to manage a project of this nature, the </w:t>
      </w:r>
      <w:r w:rsidRPr="00B8694C">
        <w:t>“technical (engineering) approach to geo-disaster mitigation management”</w:t>
      </w:r>
      <w:r w:rsidR="00BB379E" w:rsidRPr="00B8694C">
        <w:t>, and the lack of details on how the project w</w:t>
      </w:r>
      <w:r w:rsidRPr="00B8694C">
        <w:t>ould deal with social and socioeconomic dimensions of geo-disaster mitigation and planning.</w:t>
      </w:r>
      <w:r w:rsidR="00367512" w:rsidRPr="00B8694C">
        <w:t xml:space="preserve"> </w:t>
      </w:r>
      <w:r w:rsidRPr="00B8694C">
        <w:t>A revised proposal submitted by VNU addressed some of the</w:t>
      </w:r>
      <w:r w:rsidR="00367512" w:rsidRPr="00B8694C">
        <w:t>se</w:t>
      </w:r>
      <w:r w:rsidRPr="00B8694C">
        <w:t xml:space="preserve"> concerns but was still considered by Norad to be “weak”, e.g. the link between proposed activities and expected results</w:t>
      </w:r>
      <w:r w:rsidR="00367512" w:rsidRPr="00B8694C">
        <w:t>,</w:t>
      </w:r>
      <w:r w:rsidRPr="00B8694C">
        <w:t xml:space="preserve"> and lack of clarity on how socio-economic aspects would be dealt with during implementation. Nevertheless, the revised proposal was approved by the Norwegian Embassy which subsequently signed a project agreement with VNU.</w:t>
      </w:r>
      <w:r w:rsidR="00762C4D">
        <w:rPr>
          <w:rStyle w:val="FootnoteReference"/>
        </w:rPr>
        <w:footnoteReference w:id="4"/>
      </w:r>
    </w:p>
    <w:p w14:paraId="17796CA3" w14:textId="7A282873" w:rsidR="00367512" w:rsidRPr="00B8694C" w:rsidRDefault="00367512" w:rsidP="009F69BE">
      <w:pPr>
        <w:spacing w:before="100" w:beforeAutospacing="1" w:after="100" w:afterAutospacing="1" w:line="240" w:lineRule="auto"/>
        <w:jc w:val="both"/>
      </w:pPr>
      <w:r w:rsidRPr="00B8694C">
        <w:rPr>
          <w:rFonts w:cs="Calibri"/>
          <w:lang w:val="en-US"/>
        </w:rPr>
        <w:t>Further in terms of Norad’s role, members of the review team were told that in years past Norad had more influence in embassies overseas a</w:t>
      </w:r>
      <w:r w:rsidR="00465FB0">
        <w:rPr>
          <w:rFonts w:cs="Calibri"/>
          <w:lang w:val="en-US"/>
        </w:rPr>
        <w:t xml:space="preserve">s decision-makers </w:t>
      </w:r>
      <w:r w:rsidRPr="00B8694C">
        <w:rPr>
          <w:rFonts w:cs="Calibri"/>
          <w:lang w:val="en-US"/>
        </w:rPr>
        <w:t>on development programming. Now, it appears, as the example above suggests, that Norad offers inputs through long distance advice from staff based in Oslo. Most of this input is ‘technical’ in nature, e.g. education, health, climate change, seemingly with less attention to cross-cutting issues such as capacity development</w:t>
      </w:r>
      <w:r w:rsidRPr="00B8694C">
        <w:rPr>
          <w:rFonts w:cs="Calibri"/>
          <w:vertAlign w:val="superscript"/>
          <w:lang w:val="en-US"/>
        </w:rPr>
        <w:footnoteReference w:id="5"/>
      </w:r>
      <w:r w:rsidRPr="00B8694C">
        <w:rPr>
          <w:rFonts w:cs="Calibri"/>
          <w:lang w:val="en-US"/>
        </w:rPr>
        <w:t xml:space="preserve">. The </w:t>
      </w:r>
      <w:r w:rsidR="005173E4" w:rsidRPr="00B8694C">
        <w:rPr>
          <w:rFonts w:cs="Calibri"/>
          <w:lang w:val="en-US"/>
        </w:rPr>
        <w:t xml:space="preserve">net </w:t>
      </w:r>
      <w:r w:rsidRPr="00B8694C">
        <w:rPr>
          <w:rFonts w:cs="Calibri"/>
          <w:lang w:val="en-US"/>
        </w:rPr>
        <w:t xml:space="preserve">result, it </w:t>
      </w:r>
      <w:r w:rsidRPr="00B8694C">
        <w:rPr>
          <w:rFonts w:cs="Calibri"/>
          <w:lang w:val="en-US"/>
        </w:rPr>
        <w:lastRenderedPageBreak/>
        <w:t xml:space="preserve">would seem, is that embassies are now less involved in substantive programmatic issues, including planning and implementation of </w:t>
      </w:r>
      <w:r w:rsidR="00A07DA9">
        <w:rPr>
          <w:rFonts w:cs="Calibri"/>
          <w:lang w:val="en-US"/>
        </w:rPr>
        <w:t xml:space="preserve">projects, essentially keeping </w:t>
      </w:r>
      <w:r w:rsidRPr="00B8694C">
        <w:rPr>
          <w:rFonts w:cs="Calibri"/>
          <w:lang w:val="en-US"/>
        </w:rPr>
        <w:t xml:space="preserve">more of a ‘hands-off’ approach.  That would seem to include approaches to capacity development, despite the fact that Norad reportedly has CD guidelines.  </w:t>
      </w:r>
    </w:p>
    <w:p w14:paraId="284975DE" w14:textId="088FA1ED" w:rsidR="00360F9B" w:rsidRPr="00B8694C" w:rsidRDefault="00360F9B" w:rsidP="009F69BE">
      <w:pPr>
        <w:widowControl w:val="0"/>
        <w:autoSpaceDE w:val="0"/>
        <w:autoSpaceDN w:val="0"/>
        <w:adjustRightInd w:val="0"/>
        <w:spacing w:before="100" w:beforeAutospacing="1" w:after="100" w:afterAutospacing="1" w:line="240" w:lineRule="auto"/>
        <w:jc w:val="both"/>
        <w:rPr>
          <w:rFonts w:cs="Calibri"/>
          <w:lang w:val="en-US"/>
        </w:rPr>
      </w:pPr>
      <w:r w:rsidRPr="00B8694C">
        <w:rPr>
          <w:rFonts w:cs="Calibri"/>
          <w:lang w:val="en-US"/>
        </w:rPr>
        <w:t>As to the capacity of Norwegian partners to oversee and implement CD activities, the VNU case suggested that some of the partners involved in the institutional collaborations have essentially taken on Norad´s historical role between the embassy and local partners, leaving them with the technical/programmatic responsibility.</w:t>
      </w:r>
      <w:r w:rsidR="00465FB0" w:rsidRPr="00465FB0">
        <w:t xml:space="preserve"> </w:t>
      </w:r>
      <w:r w:rsidR="00465FB0">
        <w:t>S</w:t>
      </w:r>
      <w:r w:rsidR="00465FB0" w:rsidRPr="00465FB0">
        <w:rPr>
          <w:rFonts w:cs="Calibri"/>
          <w:lang w:val="en-US"/>
        </w:rPr>
        <w:t xml:space="preserve">uch a role </w:t>
      </w:r>
      <w:r w:rsidR="00465FB0">
        <w:rPr>
          <w:rFonts w:cs="Calibri"/>
          <w:lang w:val="en-US"/>
        </w:rPr>
        <w:t>leads to the potential for self-interest, e</w:t>
      </w:r>
      <w:r w:rsidR="00465FB0" w:rsidRPr="00465FB0">
        <w:rPr>
          <w:rFonts w:cs="Calibri"/>
          <w:lang w:val="en-US"/>
        </w:rPr>
        <w:t>.g. Norwegian universities forc</w:t>
      </w:r>
      <w:r w:rsidR="00465FB0">
        <w:rPr>
          <w:rFonts w:cs="Calibri"/>
          <w:lang w:val="en-US"/>
        </w:rPr>
        <w:t>ing</w:t>
      </w:r>
      <w:r w:rsidR="00465FB0" w:rsidRPr="00465FB0">
        <w:rPr>
          <w:rFonts w:cs="Calibri"/>
          <w:lang w:val="en-US"/>
        </w:rPr>
        <w:t xml:space="preserve"> Nha Trang to change from using Vietnamese t</w:t>
      </w:r>
      <w:r w:rsidR="001B3140">
        <w:rPr>
          <w:rFonts w:cs="Calibri"/>
          <w:lang w:val="en-US"/>
        </w:rPr>
        <w:t xml:space="preserve">o Norwegian </w:t>
      </w:r>
      <w:r w:rsidR="00465FB0" w:rsidRPr="00465FB0">
        <w:rPr>
          <w:rFonts w:cs="Calibri"/>
          <w:lang w:val="en-US"/>
        </w:rPr>
        <w:t>supervisors – meaning that PhD</w:t>
      </w:r>
      <w:r w:rsidR="00465FB0">
        <w:rPr>
          <w:rFonts w:cs="Calibri"/>
          <w:lang w:val="en-US"/>
        </w:rPr>
        <w:t>s</w:t>
      </w:r>
      <w:r w:rsidR="00465FB0" w:rsidRPr="00465FB0">
        <w:rPr>
          <w:rFonts w:cs="Calibri"/>
          <w:lang w:val="en-US"/>
        </w:rPr>
        <w:t xml:space="preserve"> should be taken in Norway</w:t>
      </w:r>
      <w:r w:rsidR="00465FB0">
        <w:rPr>
          <w:rFonts w:cs="Calibri"/>
          <w:lang w:val="en-US"/>
        </w:rPr>
        <w:t>, rather than</w:t>
      </w:r>
      <w:r w:rsidR="00465FB0" w:rsidRPr="00465FB0">
        <w:rPr>
          <w:rFonts w:cs="Calibri"/>
          <w:lang w:val="en-US"/>
        </w:rPr>
        <w:t xml:space="preserve"> Vietnam </w:t>
      </w:r>
      <w:r w:rsidR="00465FB0">
        <w:rPr>
          <w:rFonts w:cs="Calibri"/>
          <w:lang w:val="en-US"/>
        </w:rPr>
        <w:t xml:space="preserve">with associated benefits for </w:t>
      </w:r>
      <w:r w:rsidR="00465FB0" w:rsidRPr="00465FB0">
        <w:rPr>
          <w:rFonts w:cs="Calibri"/>
          <w:lang w:val="en-US"/>
        </w:rPr>
        <w:t xml:space="preserve">Norwegian universities. </w:t>
      </w:r>
      <w:r w:rsidRPr="00B8694C">
        <w:rPr>
          <w:rFonts w:cs="Calibri"/>
          <w:lang w:val="en-US"/>
        </w:rPr>
        <w:t xml:space="preserve"> Most </w:t>
      </w:r>
      <w:r w:rsidR="00817478" w:rsidRPr="00B8694C">
        <w:rPr>
          <w:rFonts w:cs="Calibri"/>
          <w:lang w:val="en-US"/>
        </w:rPr>
        <w:t xml:space="preserve">Norwegian </w:t>
      </w:r>
      <w:r w:rsidRPr="00B8694C">
        <w:rPr>
          <w:rFonts w:cs="Calibri"/>
          <w:lang w:val="en-US"/>
        </w:rPr>
        <w:t xml:space="preserve">partners were seen as being strong in terms of their technical skills and abilities, however, they do not appear to </w:t>
      </w:r>
      <w:r w:rsidR="002A6F6D" w:rsidRPr="00B8694C">
        <w:rPr>
          <w:rFonts w:cs="Calibri"/>
          <w:lang w:val="en-US"/>
        </w:rPr>
        <w:t xml:space="preserve">have </w:t>
      </w:r>
      <w:r w:rsidRPr="00B8694C">
        <w:rPr>
          <w:rFonts w:cs="Calibri"/>
          <w:lang w:val="en-US"/>
        </w:rPr>
        <w:t>b</w:t>
      </w:r>
      <w:r w:rsidR="002A6F6D" w:rsidRPr="00B8694C">
        <w:rPr>
          <w:rFonts w:cs="Calibri"/>
          <w:lang w:val="en-US"/>
        </w:rPr>
        <w:t>e</w:t>
      </w:r>
      <w:r w:rsidRPr="00B8694C">
        <w:rPr>
          <w:rFonts w:cs="Calibri"/>
          <w:lang w:val="en-US"/>
        </w:rPr>
        <w:t>e</w:t>
      </w:r>
      <w:r w:rsidR="002A6F6D" w:rsidRPr="00B8694C">
        <w:rPr>
          <w:rFonts w:cs="Calibri"/>
          <w:lang w:val="en-US"/>
        </w:rPr>
        <w:t>n</w:t>
      </w:r>
      <w:r w:rsidRPr="00B8694C">
        <w:rPr>
          <w:rFonts w:cs="Calibri"/>
          <w:lang w:val="en-US"/>
        </w:rPr>
        <w:t xml:space="preserve"> bound by any specific Norwegian guidelines on issues such as capacity development which has meant</w:t>
      </w:r>
      <w:r w:rsidR="002A6F6D" w:rsidRPr="00B8694C">
        <w:rPr>
          <w:rFonts w:cs="Calibri"/>
          <w:lang w:val="en-US"/>
        </w:rPr>
        <w:t>,</w:t>
      </w:r>
      <w:r w:rsidRPr="00B8694C">
        <w:rPr>
          <w:rFonts w:cs="Calibri"/>
          <w:lang w:val="en-US"/>
        </w:rPr>
        <w:t xml:space="preserve"> in practice, often limited attention to pre-implementation assessments of local capacity, a</w:t>
      </w:r>
      <w:r w:rsidR="005173E4" w:rsidRPr="00B8694C">
        <w:rPr>
          <w:rFonts w:cs="Calibri"/>
          <w:lang w:val="en-US"/>
        </w:rPr>
        <w:t xml:space="preserve"> tendency towards </w:t>
      </w:r>
      <w:r w:rsidRPr="00B8694C">
        <w:rPr>
          <w:rFonts w:cs="Calibri"/>
          <w:lang w:val="en-US"/>
        </w:rPr>
        <w:t>activity-</w:t>
      </w:r>
      <w:r w:rsidR="00817478" w:rsidRPr="00B8694C">
        <w:rPr>
          <w:rFonts w:cs="Calibri"/>
          <w:lang w:val="en-US"/>
        </w:rPr>
        <w:t>based</w:t>
      </w:r>
      <w:r w:rsidRPr="00B8694C">
        <w:rPr>
          <w:rFonts w:cs="Calibri"/>
          <w:lang w:val="en-US"/>
        </w:rPr>
        <w:t xml:space="preserve"> approach</w:t>
      </w:r>
      <w:r w:rsidR="005173E4" w:rsidRPr="00B8694C">
        <w:rPr>
          <w:rFonts w:cs="Calibri"/>
          <w:lang w:val="en-US"/>
        </w:rPr>
        <w:t>es</w:t>
      </w:r>
      <w:r w:rsidRPr="00B8694C">
        <w:rPr>
          <w:rFonts w:cs="Calibri"/>
          <w:lang w:val="en-US"/>
        </w:rPr>
        <w:t xml:space="preserve">, limited tracking of capacity results (especially at the institutional level) and lack of clarity regarding the relationship between  capacity improvements that are realized and their resultant impact on performance.   </w:t>
      </w:r>
    </w:p>
    <w:p w14:paraId="253B9885" w14:textId="77777777" w:rsidR="0009110B" w:rsidRPr="00B8694C" w:rsidRDefault="0009110B" w:rsidP="009F69BE">
      <w:pPr>
        <w:pStyle w:val="Default"/>
        <w:jc w:val="both"/>
        <w:rPr>
          <w:rFonts w:ascii="Times New Roman" w:hAnsi="Times New Roman" w:cstheme="minorBidi"/>
          <w:b/>
          <w:color w:val="auto"/>
          <w:szCs w:val="22"/>
        </w:rPr>
      </w:pPr>
    </w:p>
    <w:p w14:paraId="7A56FC1B" w14:textId="5B4DF5F3" w:rsidR="00426975" w:rsidRPr="009F69BE" w:rsidRDefault="00A07DA9" w:rsidP="009F69BE">
      <w:pPr>
        <w:pStyle w:val="Heading1"/>
      </w:pPr>
      <w:bookmarkStart w:id="10" w:name="_Toc430100989"/>
      <w:r w:rsidRPr="009F69BE">
        <w:t>S</w:t>
      </w:r>
      <w:r w:rsidR="00EC1E19" w:rsidRPr="009F69BE">
        <w:t xml:space="preserve">ummary </w:t>
      </w:r>
      <w:r w:rsidRPr="009F69BE">
        <w:t>D</w:t>
      </w:r>
      <w:r w:rsidR="00EC1E19" w:rsidRPr="009F69BE">
        <w:t xml:space="preserve">escription of </w:t>
      </w:r>
      <w:r w:rsidRPr="009F69BE">
        <w:t>Individual I</w:t>
      </w:r>
      <w:r w:rsidR="00EC1E19" w:rsidRPr="009F69BE">
        <w:t>ntervention</w:t>
      </w:r>
      <w:r w:rsidRPr="009F69BE">
        <w:t>s</w:t>
      </w:r>
      <w:bookmarkEnd w:id="10"/>
      <w:r w:rsidR="00EC1E19" w:rsidRPr="009F69BE">
        <w:t xml:space="preserve"> </w:t>
      </w:r>
      <w:r w:rsidR="001A2F0A" w:rsidRPr="009F69BE">
        <w:t xml:space="preserve"> </w:t>
      </w:r>
    </w:p>
    <w:p w14:paraId="7612972F" w14:textId="7C0D226B" w:rsidR="00565BD3" w:rsidRDefault="00532821" w:rsidP="009F69BE">
      <w:pPr>
        <w:pStyle w:val="Heading2"/>
        <w:ind w:left="578" w:hanging="578"/>
      </w:pPr>
      <w:bookmarkStart w:id="11" w:name="_Toc430100990"/>
      <w:r w:rsidRPr="00B8694C">
        <w:t>Development of Management Systems on Safety and Working Environment and Environment Pollution Control in the Vietnamese Petroleum Industry, Project SRV-0020</w:t>
      </w:r>
      <w:r w:rsidR="00881823" w:rsidRPr="00B8694C">
        <w:t xml:space="preserve"> (PVN Project)</w:t>
      </w:r>
      <w:bookmarkEnd w:id="11"/>
    </w:p>
    <w:p w14:paraId="1E862195" w14:textId="77777777" w:rsidR="00E74952" w:rsidRDefault="00E74952" w:rsidP="009F69BE">
      <w:pPr>
        <w:suppressAutoHyphens/>
        <w:spacing w:after="0" w:line="240" w:lineRule="auto"/>
        <w:jc w:val="both"/>
        <w:rPr>
          <w:lang w:eastAsia="en-GB"/>
        </w:rPr>
      </w:pPr>
    </w:p>
    <w:p w14:paraId="423EDE2F" w14:textId="5DE7ADBA" w:rsidR="00532821" w:rsidRPr="00B8694C" w:rsidRDefault="00A07DA9" w:rsidP="009F69BE">
      <w:pPr>
        <w:suppressAutoHyphens/>
        <w:spacing w:after="0" w:line="240" w:lineRule="auto"/>
        <w:jc w:val="both"/>
        <w:rPr>
          <w:rFonts w:eastAsia="Times New Roman" w:cs="Times New Roman"/>
          <w:lang w:eastAsia="nb-NO"/>
        </w:rPr>
      </w:pPr>
      <w:r>
        <w:rPr>
          <w:rFonts w:eastAsia="Times New Roman" w:cs="Times New Roman"/>
          <w:lang w:eastAsia="nb-NO"/>
        </w:rPr>
        <w:t xml:space="preserve">In </w:t>
      </w:r>
      <w:r w:rsidR="00A4298C" w:rsidRPr="00B8694C">
        <w:rPr>
          <w:rFonts w:eastAsia="Times New Roman" w:cs="Times New Roman"/>
          <w:lang w:eastAsia="nb-NO"/>
        </w:rPr>
        <w:t>1995</w:t>
      </w:r>
      <w:r w:rsidR="00532821" w:rsidRPr="00B8694C">
        <w:rPr>
          <w:rFonts w:eastAsia="Times New Roman" w:cs="Times New Roman"/>
          <w:lang w:eastAsia="nb-NO"/>
        </w:rPr>
        <w:t xml:space="preserve">, the petroleum industry in </w:t>
      </w:r>
      <w:r w:rsidR="00A4298C" w:rsidRPr="00B8694C">
        <w:rPr>
          <w:rFonts w:eastAsia="Times New Roman" w:cs="Times New Roman"/>
          <w:lang w:eastAsia="nb-NO"/>
        </w:rPr>
        <w:t xml:space="preserve">Vietnam </w:t>
      </w:r>
      <w:r w:rsidR="00532821" w:rsidRPr="00B8694C">
        <w:rPr>
          <w:rFonts w:eastAsia="Times New Roman" w:cs="Times New Roman"/>
          <w:lang w:eastAsia="nb-NO"/>
        </w:rPr>
        <w:t xml:space="preserve">was regulated by the </w:t>
      </w:r>
      <w:r w:rsidR="00532821" w:rsidRPr="001A2F0A">
        <w:rPr>
          <w:rFonts w:eastAsia="Times New Roman" w:cs="Times New Roman"/>
          <w:i/>
          <w:lang w:eastAsia="nb-NO"/>
        </w:rPr>
        <w:t>Petroleum Law</w:t>
      </w:r>
      <w:r w:rsidR="00532821" w:rsidRPr="00B8694C">
        <w:rPr>
          <w:rFonts w:eastAsia="Times New Roman" w:cs="Times New Roman"/>
          <w:lang w:eastAsia="nb-NO"/>
        </w:rPr>
        <w:t xml:space="preserve"> and associated regulations. Vietnam did not have its own health, safety and environmental (HSE) standards for the sector and HSE legislation that did exist was broad and generally applicable rather than being specific to the challenges of the petroleum industry. As a result, HSE concerns were regulated by Soviet</w:t>
      </w:r>
      <w:r w:rsidR="00881823" w:rsidRPr="00B8694C">
        <w:rPr>
          <w:rFonts w:eastAsia="Times New Roman" w:cs="Times New Roman"/>
          <w:lang w:eastAsia="nb-NO"/>
        </w:rPr>
        <w:t>-</w:t>
      </w:r>
      <w:r w:rsidR="00A4298C" w:rsidRPr="00B8694C">
        <w:rPr>
          <w:rFonts w:eastAsia="Times New Roman" w:cs="Times New Roman"/>
          <w:lang w:eastAsia="nb-NO"/>
        </w:rPr>
        <w:t xml:space="preserve">influenced </w:t>
      </w:r>
      <w:r w:rsidR="00532821" w:rsidRPr="00B8694C">
        <w:rPr>
          <w:rFonts w:eastAsia="Times New Roman" w:cs="Times New Roman"/>
          <w:lang w:eastAsia="nb-NO"/>
        </w:rPr>
        <w:t>standards and standards set by the international oil companies operating in Vietnam</w:t>
      </w:r>
      <w:r w:rsidR="001B3140">
        <w:rPr>
          <w:rFonts w:eastAsia="Times New Roman" w:cs="Times New Roman"/>
          <w:lang w:eastAsia="nb-NO"/>
        </w:rPr>
        <w:t xml:space="preserve"> at that time.</w:t>
      </w:r>
      <w:r w:rsidR="00532821" w:rsidRPr="00B8694C">
        <w:rPr>
          <w:rFonts w:eastAsia="Times New Roman" w:cs="Times New Roman"/>
          <w:lang w:eastAsia="nb-NO"/>
        </w:rPr>
        <w:t xml:space="preserve"> </w:t>
      </w:r>
    </w:p>
    <w:p w14:paraId="00DE9183" w14:textId="77777777" w:rsidR="00532821" w:rsidRPr="00B8694C" w:rsidRDefault="00532821" w:rsidP="009F69BE">
      <w:pPr>
        <w:suppressAutoHyphens/>
        <w:spacing w:after="0" w:line="240" w:lineRule="auto"/>
        <w:jc w:val="both"/>
        <w:rPr>
          <w:rFonts w:eastAsia="Times New Roman" w:cs="Times New Roman"/>
          <w:lang w:eastAsia="nb-NO"/>
        </w:rPr>
      </w:pPr>
    </w:p>
    <w:p w14:paraId="7580F94C" w14:textId="77777777" w:rsidR="00532821" w:rsidRPr="00B8694C" w:rsidRDefault="00532821" w:rsidP="009F69BE">
      <w:pPr>
        <w:suppressAutoHyphens/>
        <w:spacing w:after="0" w:line="240" w:lineRule="auto"/>
        <w:jc w:val="both"/>
        <w:rPr>
          <w:rFonts w:eastAsia="Times New Roman" w:cs="Times New Roman"/>
          <w:lang w:eastAsia="nb-NO"/>
        </w:rPr>
      </w:pPr>
      <w:r w:rsidRPr="00B8694C">
        <w:rPr>
          <w:rFonts w:eastAsia="Times New Roman" w:cs="Times New Roman"/>
          <w:lang w:eastAsia="nb-NO"/>
        </w:rPr>
        <w:t xml:space="preserve">With the intent of operating as an international entity, PVN, Vietnam’s leading state owned oil and gas company, </w:t>
      </w:r>
      <w:r w:rsidR="00A4298C" w:rsidRPr="00B8694C">
        <w:rPr>
          <w:rFonts w:eastAsia="Times New Roman" w:cs="Times New Roman"/>
          <w:lang w:eastAsia="nb-NO"/>
        </w:rPr>
        <w:t>i</w:t>
      </w:r>
      <w:r w:rsidRPr="00B8694C">
        <w:rPr>
          <w:rFonts w:eastAsia="Times New Roman" w:cs="Times New Roman"/>
          <w:lang w:eastAsia="nb-NO"/>
        </w:rPr>
        <w:t xml:space="preserve">dentified the need to improve its HSE standards.  PVN </w:t>
      </w:r>
      <w:r w:rsidR="00A4298C" w:rsidRPr="00B8694C">
        <w:rPr>
          <w:rFonts w:eastAsia="Times New Roman" w:cs="Times New Roman"/>
          <w:lang w:eastAsia="nb-NO"/>
        </w:rPr>
        <w:t xml:space="preserve">reached out to Norway for support given its long history in the sector and its </w:t>
      </w:r>
      <w:r w:rsidRPr="00B8694C">
        <w:rPr>
          <w:rFonts w:eastAsia="Times New Roman" w:cs="Times New Roman"/>
          <w:lang w:eastAsia="nb-NO"/>
        </w:rPr>
        <w:t>well established HSE systems</w:t>
      </w:r>
      <w:r w:rsidR="00A4298C" w:rsidRPr="00B8694C">
        <w:rPr>
          <w:rFonts w:eastAsia="Times New Roman" w:cs="Times New Roman"/>
          <w:lang w:eastAsia="nb-NO"/>
        </w:rPr>
        <w:t>. A three phase project followed from 1996-201</w:t>
      </w:r>
      <w:r w:rsidR="00C727B2" w:rsidRPr="00B8694C">
        <w:rPr>
          <w:rFonts w:eastAsia="Times New Roman" w:cs="Times New Roman"/>
          <w:lang w:eastAsia="nb-NO"/>
        </w:rPr>
        <w:t>1</w:t>
      </w:r>
      <w:r w:rsidR="00A4298C" w:rsidRPr="00B8694C">
        <w:rPr>
          <w:rFonts w:eastAsia="Times New Roman" w:cs="Times New Roman"/>
          <w:lang w:eastAsia="nb-NO"/>
        </w:rPr>
        <w:t xml:space="preserve">. </w:t>
      </w:r>
      <w:r w:rsidRPr="00B8694C">
        <w:rPr>
          <w:rFonts w:eastAsia="Times New Roman" w:cs="Times New Roman"/>
          <w:lang w:eastAsia="nb-NO"/>
        </w:rPr>
        <w:t xml:space="preserve">The implementing parties on the Norwegian side were the Norwegian Petroleum Directorate (NPD) (later the Petroleum Safety Authority - PSA), SFT (later </w:t>
      </w:r>
      <w:r w:rsidRPr="00B8694C">
        <w:rPr>
          <w:rFonts w:eastAsia="Times New Roman" w:cs="Times New Roman"/>
          <w:noProof/>
          <w:lang w:val="nb-NO" w:eastAsia="nb-NO"/>
        </w:rPr>
        <w:t xml:space="preserve">Norwegian Environment Agency - </w:t>
      </w:r>
      <w:r w:rsidRPr="00B8694C">
        <w:rPr>
          <w:rFonts w:eastAsia="Times New Roman" w:cs="Times New Roman"/>
          <w:lang w:eastAsia="nb-NO"/>
        </w:rPr>
        <w:t xml:space="preserve">Klif) and the Norwegian Coastal Administration (NCA). The Vietnamese counterpart throughout has been PVN.  Over the three phases, Norway contributed approximately NOK 54.125.000 (USD 8 million) to support implementation of the project. </w:t>
      </w:r>
    </w:p>
    <w:p w14:paraId="6FE8C6FA" w14:textId="77777777" w:rsidR="00A4298C" w:rsidRPr="00B8694C" w:rsidRDefault="00A4298C" w:rsidP="009F69BE">
      <w:pPr>
        <w:suppressAutoHyphens/>
        <w:spacing w:after="0" w:line="240" w:lineRule="auto"/>
        <w:jc w:val="both"/>
        <w:rPr>
          <w:rFonts w:eastAsia="Times New Roman" w:cs="Times New Roman"/>
          <w:lang w:eastAsia="nb-NO"/>
        </w:rPr>
      </w:pPr>
    </w:p>
    <w:p w14:paraId="50265FA1" w14:textId="77777777" w:rsidR="00532821" w:rsidRPr="00B8694C" w:rsidRDefault="00C727B2" w:rsidP="009F69BE">
      <w:pPr>
        <w:spacing w:after="0" w:line="240" w:lineRule="auto"/>
        <w:jc w:val="both"/>
        <w:rPr>
          <w:lang w:eastAsia="ja-JP"/>
        </w:rPr>
      </w:pPr>
      <w:r w:rsidRPr="00B8694C">
        <w:rPr>
          <w:lang w:eastAsia="ja-JP"/>
        </w:rPr>
        <w:t>The first two phases focussed substantially on establishing guidelines, developing tools, enhancing relevant knowledge, and exposing Vietnamese stakeholders to relevant experiences elsewhere. Phase III was designed more to</w:t>
      </w:r>
      <w:r w:rsidR="00881823" w:rsidRPr="00B8694C">
        <w:rPr>
          <w:lang w:eastAsia="ja-JP"/>
        </w:rPr>
        <w:t xml:space="preserve"> support implementation of the management s</w:t>
      </w:r>
      <w:r w:rsidRPr="00B8694C">
        <w:rPr>
          <w:lang w:eastAsia="ja-JP"/>
        </w:rPr>
        <w:t xml:space="preserve">ystem and to provide more advanced training, e.g. technical audits, and provision of support for specific “practices” relating to HSE. </w:t>
      </w:r>
      <w:r w:rsidR="00881823" w:rsidRPr="00B8694C">
        <w:rPr>
          <w:lang w:eastAsia="ja-JP"/>
        </w:rPr>
        <w:t xml:space="preserve"> </w:t>
      </w:r>
    </w:p>
    <w:p w14:paraId="163E6455" w14:textId="3AFC9A68" w:rsidR="00532821" w:rsidRPr="00B8694C" w:rsidRDefault="00532821" w:rsidP="009F69BE">
      <w:pPr>
        <w:pStyle w:val="Heading2"/>
      </w:pPr>
      <w:bookmarkStart w:id="12" w:name="_Toc430100991"/>
      <w:r w:rsidRPr="00B8694C">
        <w:lastRenderedPageBreak/>
        <w:t>Capacity Building and Technology Transfer for Mitigation of Geohazards in Vietnam in the Context of Climate Change, Project SRV- 07/056</w:t>
      </w:r>
      <w:r w:rsidR="00881823" w:rsidRPr="00B8694C">
        <w:t xml:space="preserve"> (VNU Project)</w:t>
      </w:r>
      <w:bookmarkEnd w:id="12"/>
    </w:p>
    <w:p w14:paraId="729BC028" w14:textId="77777777" w:rsidR="00C727B2" w:rsidRPr="00B8694C" w:rsidRDefault="00C727B2" w:rsidP="009F69BE">
      <w:pPr>
        <w:spacing w:before="100" w:beforeAutospacing="1" w:after="100" w:afterAutospacing="1" w:line="240" w:lineRule="auto"/>
        <w:jc w:val="both"/>
      </w:pPr>
      <w:r w:rsidRPr="00B8694C">
        <w:t>Vietnam faces a number of challenges relating to the potential impact</w:t>
      </w:r>
      <w:r w:rsidR="00881823" w:rsidRPr="00B8694C">
        <w:t>s</w:t>
      </w:r>
      <w:r w:rsidRPr="00B8694C">
        <w:t xml:space="preserve"> of geo-disasters triggered by climate change, earthquakes, typhoons, landslides or subsidence. However, the country has had insufficient capacity (e.g. knowledge, skills, capable institutions) to deal with such challenges effectively.  In response to this, Vietnam National University (VNU) prepared a project proposal seeking support from the Government of Norway to improve its capacity, and that of selected partners, in geo-disaster mitigation and in the process </w:t>
      </w:r>
      <w:r w:rsidR="00881823" w:rsidRPr="00B8694C">
        <w:t xml:space="preserve">to </w:t>
      </w:r>
      <w:r w:rsidRPr="00B8694C">
        <w:t xml:space="preserve">assist the country to deal with potential geo-disasters.  </w:t>
      </w:r>
    </w:p>
    <w:p w14:paraId="5C27AFF9" w14:textId="77777777" w:rsidR="00C727B2" w:rsidRPr="00B8694C" w:rsidRDefault="00C727B2" w:rsidP="009F69BE">
      <w:pPr>
        <w:spacing w:before="100" w:beforeAutospacing="1" w:after="100" w:afterAutospacing="1" w:line="240" w:lineRule="auto"/>
        <w:jc w:val="both"/>
      </w:pPr>
      <w:r w:rsidRPr="00B8694C">
        <w:t xml:space="preserve">Norway responded positively to the proposal and the result was a two phase project which commenced in 2008 and was still ongoing at the time this report was written. VNU is the lead implementing agency for the project but collaborates with other Vietnamese agencies and is supported by various Norwegian entities: Norwegian Geological Institute (NGI), University of Oslo (UiO) and Norwegian Water Resources and Energy Directorate (NVE).  The overarching objective of the project has been to “reduce the impact of Geohazards in Vietnam in the context of changing climate”. This was to be done by enhancing the capacity of VNU, and other institutional actors in Vietnam, and by supporting pilot projects in ‘at-risk’ communities. </w:t>
      </w:r>
    </w:p>
    <w:p w14:paraId="7996BD98" w14:textId="6F169EAE" w:rsidR="00532821" w:rsidRPr="00B8694C" w:rsidRDefault="00532821" w:rsidP="009F69BE">
      <w:pPr>
        <w:pStyle w:val="Heading2"/>
      </w:pPr>
      <w:bookmarkStart w:id="13" w:name="_Toc430100992"/>
      <w:r w:rsidRPr="00B8694C">
        <w:t>Building Advanced Research and Education Capacity for Research Institute for Aquaculture No. 1 in Vietnam</w:t>
      </w:r>
      <w:r w:rsidR="00881823" w:rsidRPr="00B8694C">
        <w:t xml:space="preserve"> (RIA-1 Project)</w:t>
      </w:r>
      <w:bookmarkEnd w:id="13"/>
    </w:p>
    <w:p w14:paraId="26F45DC4" w14:textId="77777777" w:rsidR="006C072C" w:rsidRPr="00B8694C" w:rsidRDefault="006C072C" w:rsidP="009F69BE">
      <w:pPr>
        <w:widowControl w:val="0"/>
        <w:autoSpaceDE w:val="0"/>
        <w:autoSpaceDN w:val="0"/>
        <w:adjustRightInd w:val="0"/>
        <w:spacing w:after="0" w:line="240" w:lineRule="auto"/>
        <w:jc w:val="both"/>
        <w:rPr>
          <w:rFonts w:eastAsia="MS Mincho" w:cs="Arial"/>
          <w:lang w:eastAsia="ja-JP"/>
        </w:rPr>
      </w:pPr>
      <w:r w:rsidRPr="00B8694C">
        <w:rPr>
          <w:rFonts w:eastAsia="MS Mincho" w:cs="Arial"/>
          <w:lang w:val="en-US" w:eastAsia="ja-JP"/>
        </w:rPr>
        <w:t xml:space="preserve">Since 1998, the Government of Norway has provided financial and technical assistance to Vietnam for developing the aquaculture sector. One important component has been support to the Research Institute of Aquaculture (RIA-1). </w:t>
      </w:r>
      <w:r w:rsidRPr="00B8694C">
        <w:rPr>
          <w:rFonts w:eastAsia="MS Mincho" w:cs="Arial"/>
          <w:lang w:eastAsia="ja-JP"/>
        </w:rPr>
        <w:t xml:space="preserve">Phase 1 was undertaken from November 1998 til October 2002. The overall goal of the project was </w:t>
      </w:r>
      <w:r w:rsidRPr="00B8694C">
        <w:rPr>
          <w:rFonts w:eastAsia="MS Mincho" w:cs="Arial"/>
          <w:i/>
          <w:lang w:eastAsia="ja-JP"/>
        </w:rPr>
        <w:t>“to contribute to poverty alleviation through increased use of sustainable aquaculture in Vietnam”</w:t>
      </w:r>
      <w:r w:rsidRPr="00B8694C">
        <w:rPr>
          <w:rFonts w:eastAsia="MS Mincho" w:cs="Arial"/>
          <w:lang w:eastAsia="ja-JP"/>
        </w:rPr>
        <w:t xml:space="preserve"> and the stated objective was </w:t>
      </w:r>
      <w:r w:rsidRPr="00B8694C">
        <w:rPr>
          <w:rFonts w:eastAsia="MS Mincho" w:cs="Arial"/>
          <w:i/>
          <w:lang w:eastAsia="ja-JP"/>
        </w:rPr>
        <w:t xml:space="preserve">‘to attain improved capacity of RIA-1 in research, education and extension based on demand and appropriate needs of small scale aquaculturists in Northern Vietnam”.  </w:t>
      </w:r>
      <w:r w:rsidRPr="00B8694C">
        <w:rPr>
          <w:rFonts w:eastAsia="MS Mincho" w:cs="Arial"/>
          <w:lang w:eastAsia="ja-JP"/>
        </w:rPr>
        <w:t>Phase 2 commenced in late</w:t>
      </w:r>
      <w:r w:rsidR="00881823" w:rsidRPr="00B8694C">
        <w:rPr>
          <w:rFonts w:eastAsia="MS Mincho" w:cs="Arial"/>
          <w:lang w:eastAsia="ja-JP"/>
        </w:rPr>
        <w:t xml:space="preserve"> </w:t>
      </w:r>
      <w:r w:rsidRPr="00B8694C">
        <w:rPr>
          <w:rFonts w:eastAsia="MS Mincho" w:cs="Arial"/>
          <w:lang w:eastAsia="ja-JP"/>
        </w:rPr>
        <w:t xml:space="preserve">2003. It differed from Phase 1 as it had a stronger emphasis on participatory research with farmers. The project sites were planned to cover three provinces and to include extension activities. The Vietnamese Government cash contribution was equivalent to NOK 2,667,655 while the Norwegian contribution was NOK 17 million. </w:t>
      </w:r>
    </w:p>
    <w:p w14:paraId="07BDF143" w14:textId="77777777" w:rsidR="00881823" w:rsidRPr="00B8694C" w:rsidRDefault="00881823" w:rsidP="009F69BE">
      <w:pPr>
        <w:widowControl w:val="0"/>
        <w:autoSpaceDE w:val="0"/>
        <w:autoSpaceDN w:val="0"/>
        <w:adjustRightInd w:val="0"/>
        <w:spacing w:after="0" w:line="240" w:lineRule="auto"/>
        <w:jc w:val="both"/>
        <w:rPr>
          <w:rFonts w:eastAsia="MS Mincho" w:cs="Arial"/>
          <w:lang w:eastAsia="ja-JP"/>
        </w:rPr>
      </w:pPr>
    </w:p>
    <w:p w14:paraId="1CDD4EA4" w14:textId="77777777" w:rsidR="006C072C" w:rsidRPr="00B8694C" w:rsidRDefault="006C072C" w:rsidP="009F69BE">
      <w:pPr>
        <w:spacing w:after="0" w:line="240" w:lineRule="auto"/>
        <w:jc w:val="both"/>
        <w:rPr>
          <w:rFonts w:eastAsia="MS Mincho" w:cs="Arial"/>
          <w:lang w:eastAsia="ja-JP"/>
        </w:rPr>
      </w:pPr>
      <w:r w:rsidRPr="00B8694C">
        <w:rPr>
          <w:rFonts w:eastAsia="MS Mincho" w:cs="Arial"/>
          <w:lang w:eastAsia="ja-JP"/>
        </w:rPr>
        <w:t>The original plan for the third phase was for it to be carried out from January 2011 through December 2014, but it did not start until 2013 and will come to an end in 2016.  Phase 3 has sought to focus on marine fish farming in a wider context. The third phase was named “Capacity Building in Marine Fish Farming of Vietnam”, indicating the broader approach and involvement of stakeholders, such as investors, supply industry, vocational schools, research institutes and universities in the practical implementation of three closely interlinked components.</w:t>
      </w:r>
    </w:p>
    <w:p w14:paraId="711E9F00" w14:textId="77777777" w:rsidR="006C072C" w:rsidRPr="00B8694C" w:rsidRDefault="006C072C" w:rsidP="009F69BE">
      <w:pPr>
        <w:spacing w:after="0" w:line="240" w:lineRule="auto"/>
        <w:jc w:val="both"/>
        <w:rPr>
          <w:rFonts w:eastAsia="MS Mincho" w:cs="Arial"/>
          <w:lang w:eastAsia="ja-JP"/>
        </w:rPr>
      </w:pPr>
    </w:p>
    <w:p w14:paraId="3EC6B065" w14:textId="77777777" w:rsidR="006C072C" w:rsidRPr="00B8694C" w:rsidRDefault="006C072C" w:rsidP="009F69BE">
      <w:pPr>
        <w:spacing w:after="0" w:line="240" w:lineRule="auto"/>
        <w:jc w:val="both"/>
        <w:rPr>
          <w:rFonts w:eastAsia="MS Mincho" w:cs="Arial"/>
          <w:lang w:eastAsia="ja-JP"/>
        </w:rPr>
      </w:pPr>
      <w:r w:rsidRPr="00B8694C">
        <w:rPr>
          <w:rFonts w:eastAsia="MS Mincho" w:cs="Arial"/>
          <w:lang w:eastAsia="ja-JP"/>
        </w:rPr>
        <w:t xml:space="preserve">The project was executed by the Ministry of Fisheries (which was merged into the Ministry of Agriculture and Rural Development from 2007) and implemented by RIA-1 with technical assistance contracted from different international sources including an institutional agreement with SINTEF Fisheries and Aquaculture, Norway. </w:t>
      </w:r>
    </w:p>
    <w:p w14:paraId="66C36225" w14:textId="1226EDA8" w:rsidR="00532821" w:rsidRPr="009F69BE" w:rsidRDefault="00532821" w:rsidP="009F69BE">
      <w:pPr>
        <w:pStyle w:val="Heading2"/>
      </w:pPr>
      <w:bookmarkStart w:id="14" w:name="_Toc430100993"/>
      <w:r w:rsidRPr="009F69BE">
        <w:t>Improving training and research capacity of the University of Fisheries, Vietnam, Project SRV2701</w:t>
      </w:r>
      <w:r w:rsidR="00881823" w:rsidRPr="009F69BE">
        <w:t xml:space="preserve"> (NTU Project)</w:t>
      </w:r>
      <w:bookmarkEnd w:id="14"/>
    </w:p>
    <w:p w14:paraId="709908B8" w14:textId="77777777" w:rsidR="003B3CCB" w:rsidRPr="00B8694C" w:rsidRDefault="003B3CCB" w:rsidP="009F69BE">
      <w:pPr>
        <w:widowControl w:val="0"/>
        <w:autoSpaceDE w:val="0"/>
        <w:autoSpaceDN w:val="0"/>
        <w:adjustRightInd w:val="0"/>
        <w:spacing w:after="0" w:line="240" w:lineRule="auto"/>
        <w:jc w:val="both"/>
        <w:rPr>
          <w:lang w:val="en-US"/>
        </w:rPr>
      </w:pPr>
      <w:r w:rsidRPr="00B8694C">
        <w:rPr>
          <w:lang w:val="en-US"/>
        </w:rPr>
        <w:t>T</w:t>
      </w:r>
      <w:r w:rsidR="006C072C" w:rsidRPr="00B8694C">
        <w:rPr>
          <w:lang w:val="en-US"/>
        </w:rPr>
        <w:t xml:space="preserve">he Governments of Vietnam and Norway </w:t>
      </w:r>
      <w:r w:rsidRPr="00B8694C">
        <w:rPr>
          <w:lang w:val="en-US"/>
        </w:rPr>
        <w:t xml:space="preserve">signed an agreement in June 2003 to </w:t>
      </w:r>
      <w:r w:rsidR="006C072C" w:rsidRPr="00B8694C">
        <w:rPr>
          <w:lang w:val="en-US"/>
        </w:rPr>
        <w:t xml:space="preserve">support “Improving training and research capacity of Nha Trang University (NTU)”. Norway </w:t>
      </w:r>
      <w:r w:rsidRPr="00B8694C">
        <w:rPr>
          <w:lang w:val="en-US"/>
        </w:rPr>
        <w:t xml:space="preserve">offered a </w:t>
      </w:r>
      <w:r w:rsidR="006C072C" w:rsidRPr="00B8694C">
        <w:rPr>
          <w:lang w:val="en-US"/>
        </w:rPr>
        <w:t>grant of 17 Million NOK for the period 2003</w:t>
      </w:r>
      <w:r w:rsidRPr="00B8694C">
        <w:rPr>
          <w:lang w:val="en-US"/>
        </w:rPr>
        <w:t>-</w:t>
      </w:r>
      <w:r w:rsidR="006C072C" w:rsidRPr="00B8694C">
        <w:rPr>
          <w:lang w:val="en-US"/>
        </w:rPr>
        <w:t xml:space="preserve">2008. Several Norwegian partner universities were involved: the University of Tromsø (UiT), Norwegian University of Science and Technology (NTNU) and University of Bergen (UoB). </w:t>
      </w:r>
      <w:r w:rsidRPr="00B8694C">
        <w:rPr>
          <w:lang w:val="en-US"/>
        </w:rPr>
        <w:t xml:space="preserve"> </w:t>
      </w:r>
      <w:r w:rsidR="006C072C" w:rsidRPr="00B8694C">
        <w:rPr>
          <w:lang w:val="en-US"/>
        </w:rPr>
        <w:lastRenderedPageBreak/>
        <w:t xml:space="preserve">With a commitment to continued support, NTU and the Norwegian universities developed a phase 2 proposal (2008-2011).  </w:t>
      </w:r>
      <w:r w:rsidRPr="00B8694C">
        <w:rPr>
          <w:lang w:val="en-US"/>
        </w:rPr>
        <w:t>A Phase 2 agreement was signed i</w:t>
      </w:r>
      <w:r w:rsidR="006C072C" w:rsidRPr="00B8694C">
        <w:rPr>
          <w:lang w:val="en-US"/>
        </w:rPr>
        <w:t>n January 2008, with a grant of 16.798 Mill</w:t>
      </w:r>
      <w:r w:rsidR="00881823" w:rsidRPr="00B8694C">
        <w:rPr>
          <w:lang w:val="en-US"/>
        </w:rPr>
        <w:t>ion</w:t>
      </w:r>
      <w:r w:rsidR="006C072C" w:rsidRPr="00B8694C">
        <w:rPr>
          <w:lang w:val="en-US"/>
        </w:rPr>
        <w:t xml:space="preserve"> NOK</w:t>
      </w:r>
      <w:r w:rsidRPr="00B8694C">
        <w:rPr>
          <w:lang w:val="en-US"/>
        </w:rPr>
        <w:t xml:space="preserve"> and in </w:t>
      </w:r>
      <w:r w:rsidR="006C072C" w:rsidRPr="00B8694C">
        <w:rPr>
          <w:lang w:val="en-US"/>
        </w:rPr>
        <w:t xml:space="preserve">December 2008, a contract </w:t>
      </w:r>
      <w:r w:rsidRPr="00B8694C">
        <w:rPr>
          <w:lang w:val="en-US"/>
        </w:rPr>
        <w:t xml:space="preserve">was signed </w:t>
      </w:r>
      <w:r w:rsidR="006C072C" w:rsidRPr="00B8694C">
        <w:rPr>
          <w:lang w:val="en-US"/>
        </w:rPr>
        <w:t xml:space="preserve">between the Norwegian College of Fisheries Science (NCFS) – University of Tromsø as the coordinator of Norwegian technical support and Nha Trang University regarding “Improving Training and Research Capacity of </w:t>
      </w:r>
      <w:r w:rsidRPr="00B8694C">
        <w:rPr>
          <w:lang w:val="en-US"/>
        </w:rPr>
        <w:t>NTU”</w:t>
      </w:r>
      <w:r w:rsidR="006C072C" w:rsidRPr="00B8694C">
        <w:rPr>
          <w:lang w:val="en-US"/>
        </w:rPr>
        <w:t xml:space="preserve">. </w:t>
      </w:r>
    </w:p>
    <w:p w14:paraId="39F06E89" w14:textId="77777777" w:rsidR="005D4AD0" w:rsidRPr="00B8694C" w:rsidRDefault="005D4AD0" w:rsidP="009F69BE">
      <w:pPr>
        <w:widowControl w:val="0"/>
        <w:autoSpaceDE w:val="0"/>
        <w:autoSpaceDN w:val="0"/>
        <w:adjustRightInd w:val="0"/>
        <w:spacing w:after="0" w:line="240" w:lineRule="auto"/>
        <w:jc w:val="both"/>
        <w:rPr>
          <w:lang w:val="en-US"/>
        </w:rPr>
      </w:pPr>
    </w:p>
    <w:p w14:paraId="57CD42A1" w14:textId="37EA8F5B" w:rsidR="003B3CCB" w:rsidRPr="00B8694C" w:rsidRDefault="006C072C" w:rsidP="009F69BE">
      <w:pPr>
        <w:widowControl w:val="0"/>
        <w:autoSpaceDE w:val="0"/>
        <w:autoSpaceDN w:val="0"/>
        <w:adjustRightInd w:val="0"/>
        <w:spacing w:after="0" w:line="240" w:lineRule="auto"/>
        <w:jc w:val="both"/>
        <w:rPr>
          <w:lang w:val="en-US"/>
        </w:rPr>
      </w:pPr>
      <w:r w:rsidRPr="00B8694C">
        <w:t>The project goal for both phases was</w:t>
      </w:r>
      <w:r w:rsidR="007E5459">
        <w:t xml:space="preserve"> expressed as follows</w:t>
      </w:r>
      <w:r w:rsidRPr="00B8694C">
        <w:t xml:space="preserve">: </w:t>
      </w:r>
      <w:r w:rsidRPr="00B8694C">
        <w:rPr>
          <w:i/>
        </w:rPr>
        <w:t xml:space="preserve">“Improved training and research at Nha Trang University makes significant contribution to meet human resource needs in the fisheries and aquaculture sector in Vietnam”. </w:t>
      </w:r>
      <w:r w:rsidRPr="00B8694C">
        <w:t xml:space="preserve">The objective was: </w:t>
      </w:r>
      <w:r w:rsidR="005D4AD0" w:rsidRPr="00B8694C">
        <w:rPr>
          <w:i/>
        </w:rPr>
        <w:t xml:space="preserve">“Nha </w:t>
      </w:r>
      <w:r w:rsidRPr="00B8694C">
        <w:rPr>
          <w:i/>
        </w:rPr>
        <w:t>Trang University delivering improved research and training services to fisheries and aquaculture in Vietnam”.</w:t>
      </w:r>
      <w:r w:rsidRPr="00B8694C">
        <w:t xml:space="preserve"> </w:t>
      </w:r>
      <w:r w:rsidRPr="00B8694C">
        <w:rPr>
          <w:lang w:val="en-US"/>
        </w:rPr>
        <w:t>The ultimate beneficiaries of the project were to be students at NTU and people in the fishery sector, while most of the project activities</w:t>
      </w:r>
      <w:r w:rsidR="003B3CCB" w:rsidRPr="00B8694C">
        <w:rPr>
          <w:lang w:val="en-US"/>
        </w:rPr>
        <w:t xml:space="preserve"> also</w:t>
      </w:r>
      <w:r w:rsidRPr="00B8694C">
        <w:rPr>
          <w:lang w:val="en-US"/>
        </w:rPr>
        <w:t xml:space="preserve"> benefited teaching staff, researchers and managers at the u</w:t>
      </w:r>
      <w:r w:rsidR="003B3CCB" w:rsidRPr="00B8694C">
        <w:rPr>
          <w:lang w:val="en-US"/>
        </w:rPr>
        <w:t xml:space="preserve">niversity. </w:t>
      </w:r>
      <w:r w:rsidRPr="00B8694C">
        <w:rPr>
          <w:lang w:val="en-US"/>
        </w:rPr>
        <w:t>Institutional cooperation between universities in Norway and Vietnam was an essential feature of the project</w:t>
      </w:r>
      <w:r w:rsidR="003B3CCB" w:rsidRPr="00B8694C">
        <w:rPr>
          <w:lang w:val="en-US"/>
        </w:rPr>
        <w:t>.</w:t>
      </w:r>
    </w:p>
    <w:p w14:paraId="7881F18D" w14:textId="77777777" w:rsidR="005D4AD0" w:rsidRPr="00B8694C" w:rsidRDefault="005D4AD0" w:rsidP="009F69BE">
      <w:pPr>
        <w:spacing w:after="0" w:line="240" w:lineRule="auto"/>
        <w:jc w:val="both"/>
      </w:pPr>
    </w:p>
    <w:p w14:paraId="2C1CB0F9" w14:textId="77777777" w:rsidR="00532821" w:rsidRPr="00B8694C" w:rsidRDefault="00532821" w:rsidP="009F69BE">
      <w:pPr>
        <w:pStyle w:val="Heading1"/>
        <w:numPr>
          <w:ilvl w:val="0"/>
          <w:numId w:val="0"/>
        </w:numPr>
        <w:ind w:left="432"/>
      </w:pPr>
    </w:p>
    <w:p w14:paraId="63BE18F2" w14:textId="7A77F2AF" w:rsidR="00EC1E19" w:rsidRDefault="00EC1E19" w:rsidP="009F69BE">
      <w:pPr>
        <w:pStyle w:val="Heading1"/>
      </w:pPr>
      <w:bookmarkStart w:id="15" w:name="_Toc430100994"/>
      <w:r w:rsidRPr="00B71423">
        <w:t>Findings</w:t>
      </w:r>
      <w:bookmarkEnd w:id="15"/>
      <w:r w:rsidRPr="00B71423">
        <w:t xml:space="preserve"> </w:t>
      </w:r>
    </w:p>
    <w:p w14:paraId="0ECFE99D" w14:textId="1B0E8F42" w:rsidR="00426975" w:rsidRPr="009F69BE" w:rsidRDefault="00444760" w:rsidP="009F69BE">
      <w:pPr>
        <w:pStyle w:val="Heading2"/>
      </w:pPr>
      <w:bookmarkStart w:id="16" w:name="_Toc430100995"/>
      <w:bookmarkStart w:id="17" w:name="_Toc413767917"/>
      <w:r w:rsidRPr="009F69BE">
        <w:rPr>
          <w:rStyle w:val="CommentReference"/>
          <w:sz w:val="24"/>
          <w:szCs w:val="20"/>
        </w:rPr>
        <w:t>R</w:t>
      </w:r>
      <w:r w:rsidR="00426975" w:rsidRPr="009F69BE">
        <w:t xml:space="preserve">elevance of </w:t>
      </w:r>
      <w:r w:rsidRPr="009F69BE">
        <w:t>Strategies and I</w:t>
      </w:r>
      <w:r w:rsidR="00426975" w:rsidRPr="009F69BE">
        <w:t>nitiatives</w:t>
      </w:r>
      <w:bookmarkEnd w:id="16"/>
      <w:r w:rsidR="00426975" w:rsidRPr="009F69BE">
        <w:t xml:space="preserve"> </w:t>
      </w:r>
      <w:bookmarkEnd w:id="17"/>
    </w:p>
    <w:p w14:paraId="5941DC83" w14:textId="30D372B9" w:rsidR="003B3CCB" w:rsidRPr="00B8694C" w:rsidRDefault="003B3CCB" w:rsidP="009F69BE">
      <w:pPr>
        <w:spacing w:after="120" w:line="240" w:lineRule="auto"/>
        <w:jc w:val="both"/>
      </w:pPr>
      <w:r w:rsidRPr="00B8694C">
        <w:t>The Oil and Gas Industry plays a very important role in Vietnam’s economy. It accounted for nearly 10% of Gross Domestic Product (GDP) during the past decade</w:t>
      </w:r>
      <w:r w:rsidRPr="00B8694C">
        <w:rPr>
          <w:vertAlign w:val="superscript"/>
        </w:rPr>
        <w:footnoteReference w:id="6"/>
      </w:r>
      <w:r w:rsidRPr="00B8694C">
        <w:t xml:space="preserve"> with outputs of 3.96 million tons of oil in 1991 growing to 17 million tons</w:t>
      </w:r>
      <w:r w:rsidRPr="00B8694C">
        <w:rPr>
          <w:vertAlign w:val="superscript"/>
        </w:rPr>
        <w:footnoteReference w:id="7"/>
      </w:r>
      <w:r w:rsidRPr="00B8694C">
        <w:t xml:space="preserve"> in 2014. PVN has contributed, on average, about 20% of the country’s total budget revenue for the past decade (the highest contribution being 30% in 2006)</w:t>
      </w:r>
      <w:r w:rsidRPr="00B8694C">
        <w:rPr>
          <w:vertAlign w:val="superscript"/>
        </w:rPr>
        <w:footnoteReference w:id="8"/>
      </w:r>
      <w:r w:rsidRPr="00B8694C">
        <w:t xml:space="preserve">. Vietnam’s oil and gas sector grew dramatically from the early 1980s onward.  With that growth came demands for the sector to enhance its capacity with respect to HSE issues. The PVN project was thus clearly relevant to Vietnam and, more specifically, responsive to needs within the petroleum sector, especially as it engaged more international actors and </w:t>
      </w:r>
      <w:r w:rsidR="001D2E2B">
        <w:t xml:space="preserve">sought </w:t>
      </w:r>
      <w:r w:rsidRPr="00B8694C">
        <w:t>to embrace international</w:t>
      </w:r>
      <w:r w:rsidR="001D2E2B">
        <w:t xml:space="preserve"> HSE </w:t>
      </w:r>
      <w:r w:rsidRPr="00B8694C">
        <w:t xml:space="preserve"> standards.  </w:t>
      </w:r>
    </w:p>
    <w:p w14:paraId="4EB57B6F" w14:textId="63AC135C" w:rsidR="003B3CCB" w:rsidRPr="00B8694C" w:rsidRDefault="003B3CCB" w:rsidP="009F69BE">
      <w:pPr>
        <w:spacing w:before="100" w:beforeAutospacing="1" w:after="100" w:afterAutospacing="1" w:line="240" w:lineRule="auto"/>
        <w:jc w:val="both"/>
      </w:pPr>
      <w:r w:rsidRPr="00B8694C">
        <w:t xml:space="preserve">For the VNU intervention, natural disaster risk reduction is a declared priority of the Vietnamese Government in </w:t>
      </w:r>
      <w:r w:rsidRPr="00B8694C">
        <w:rPr>
          <w:i/>
        </w:rPr>
        <w:t>Socio-Economic Development Plans</w:t>
      </w:r>
      <w:r w:rsidRPr="00B8694C">
        <w:t xml:space="preserve"> (SEDPs) 2006-2010 &amp; 2011-2015, </w:t>
      </w:r>
      <w:r w:rsidRPr="00B8694C">
        <w:rPr>
          <w:i/>
        </w:rPr>
        <w:t>the Governmental Action Plan Framework for Adaptation and Mitigation of Climate Change in the Agriculture and Rural Development Sector Period 2008 -2020</w:t>
      </w:r>
      <w:r w:rsidRPr="00B8694C">
        <w:t xml:space="preserve"> and the </w:t>
      </w:r>
      <w:r w:rsidRPr="00B8694C">
        <w:rPr>
          <w:i/>
        </w:rPr>
        <w:t>National Target Program (NTP) to Respond to Climate Change</w:t>
      </w:r>
      <w:r w:rsidRPr="00B8694C">
        <w:t xml:space="preserve">. The World Bank has also ranked Vietnam first in terms of the potential impact of climate change on population, GDP, urbanization and wetland areas which further </w:t>
      </w:r>
      <w:r w:rsidR="001D2E2B">
        <w:t>underlines</w:t>
      </w:r>
      <w:r w:rsidRPr="00B8694C">
        <w:t xml:space="preserve"> this area of investment as a national priority. The project was approved in response to these concerns and based on a perceived need to enhance scientific knowledge on geo-disasters in Vietnam</w:t>
      </w:r>
      <w:r w:rsidR="001D2E2B">
        <w:t>,</w:t>
      </w:r>
      <w:r w:rsidRPr="00B8694C">
        <w:t xml:space="preserve"> and with a view to “develop methodologies and models to help reduce the vulnerability of the country with respect to natural disasters.” </w:t>
      </w:r>
    </w:p>
    <w:p w14:paraId="234D361B" w14:textId="5B6F98DF" w:rsidR="003B3CCB" w:rsidRPr="00B8694C" w:rsidRDefault="003B3CCB" w:rsidP="009F69BE">
      <w:pPr>
        <w:spacing w:before="100" w:beforeAutospacing="1" w:after="100" w:afterAutospacing="1" w:line="240" w:lineRule="auto"/>
        <w:jc w:val="both"/>
      </w:pPr>
      <w:r w:rsidRPr="00B8694C">
        <w:rPr>
          <w:lang w:eastAsia="ja-JP"/>
        </w:rPr>
        <w:t xml:space="preserve">In terms of the relevance of the </w:t>
      </w:r>
      <w:r w:rsidR="00864951">
        <w:rPr>
          <w:lang w:eastAsia="ja-JP"/>
        </w:rPr>
        <w:t xml:space="preserve">VNU </w:t>
      </w:r>
      <w:r w:rsidRPr="00B8694C">
        <w:rPr>
          <w:lang w:eastAsia="ja-JP"/>
        </w:rPr>
        <w:t>project to participating institutions, t</w:t>
      </w:r>
      <w:r w:rsidRPr="00B8694C">
        <w:t xml:space="preserve">he geo-disaster training and research activities funded by the project have not only benefited students, lecturers and researchers of the main implementing partners such as VNU (one of the biggest educational institutions in Vietnam), Hanoi University of Mining and Geology (HUMG) and Power Engineering Consulting Company 1 (PECC 1), but has also benefited others such as the Institute of Mineral Resources and Geology (IMRG), </w:t>
      </w:r>
      <w:r w:rsidR="001D2E2B">
        <w:t xml:space="preserve">the </w:t>
      </w:r>
      <w:r w:rsidRPr="00B8694C">
        <w:t>Institute of Geotechnics, University of Civil Engineering, University of Transportation and the Ho Chi Minh City University of Architecture. I</w:t>
      </w:r>
      <w:r w:rsidRPr="00B8694C">
        <w:rPr>
          <w:lang w:eastAsia="ja-JP"/>
        </w:rPr>
        <w:t>ndications from project reports and interviews are that the training and research opportunities afforded through the project have been relevant to the needs</w:t>
      </w:r>
      <w:r w:rsidR="00881823" w:rsidRPr="00B8694C">
        <w:rPr>
          <w:lang w:eastAsia="ja-JP"/>
        </w:rPr>
        <w:t xml:space="preserve"> and </w:t>
      </w:r>
      <w:r w:rsidR="00881823" w:rsidRPr="00B8694C">
        <w:rPr>
          <w:lang w:eastAsia="ja-JP"/>
        </w:rPr>
        <w:lastRenderedPageBreak/>
        <w:t>interests of the students/</w:t>
      </w:r>
      <w:r w:rsidRPr="00B8694C">
        <w:rPr>
          <w:lang w:eastAsia="ja-JP"/>
        </w:rPr>
        <w:t>researchers associated with these various institutions, and have contributed to personal/institutional learning.</w:t>
      </w:r>
      <w:r w:rsidR="0027249B">
        <w:rPr>
          <w:lang w:eastAsia="ja-JP"/>
        </w:rPr>
        <w:t xml:space="preserve">  </w:t>
      </w:r>
      <w:r w:rsidRPr="00B8694C">
        <w:t>The project pilot activities also targeted relevant entities and issues in various regions of the country</w:t>
      </w:r>
      <w:r w:rsidR="003A3FAA" w:rsidRPr="00B8694C">
        <w:t xml:space="preserve">, e.g. </w:t>
      </w:r>
      <w:r w:rsidRPr="00B8694C">
        <w:t>hydropower plant</w:t>
      </w:r>
      <w:r w:rsidR="003A3FAA" w:rsidRPr="00B8694C">
        <w:t>s</w:t>
      </w:r>
      <w:r w:rsidR="00864951">
        <w:t xml:space="preserve"> and</w:t>
      </w:r>
      <w:r w:rsidRPr="00B8694C">
        <w:t xml:space="preserve"> </w:t>
      </w:r>
      <w:r w:rsidR="003A3FAA" w:rsidRPr="00B8694C">
        <w:t>communities subject to coas</w:t>
      </w:r>
      <w:r w:rsidRPr="00B8694C">
        <w:t>tal erosion</w:t>
      </w:r>
      <w:r w:rsidR="003A3FAA" w:rsidRPr="00B8694C">
        <w:t xml:space="preserve">. </w:t>
      </w:r>
    </w:p>
    <w:p w14:paraId="6421690C" w14:textId="77777777" w:rsidR="003A3FAA" w:rsidRPr="00B8694C" w:rsidRDefault="0033044A" w:rsidP="009F69BE">
      <w:pPr>
        <w:jc w:val="both"/>
        <w:rPr>
          <w:rFonts w:ascii="Calibri" w:hAnsi="Calibri"/>
        </w:rPr>
      </w:pPr>
      <w:r w:rsidRPr="00B8694C">
        <w:rPr>
          <w:rFonts w:ascii="Calibri" w:hAnsi="Calibri"/>
        </w:rPr>
        <w:t>Both the</w:t>
      </w:r>
      <w:r w:rsidR="003A3FAA" w:rsidRPr="00B8694C">
        <w:rPr>
          <w:rFonts w:ascii="Calibri" w:hAnsi="Calibri"/>
        </w:rPr>
        <w:t xml:space="preserve"> RIA-1 </w:t>
      </w:r>
      <w:r w:rsidRPr="00B8694C">
        <w:rPr>
          <w:rFonts w:ascii="Calibri" w:hAnsi="Calibri"/>
        </w:rPr>
        <w:t xml:space="preserve">and NTU </w:t>
      </w:r>
      <w:r w:rsidR="003A3FAA" w:rsidRPr="00B8694C">
        <w:rPr>
          <w:rFonts w:ascii="Calibri" w:hAnsi="Calibri"/>
        </w:rPr>
        <w:t>project</w:t>
      </w:r>
      <w:r w:rsidRPr="00B8694C">
        <w:rPr>
          <w:rFonts w:ascii="Calibri" w:hAnsi="Calibri"/>
        </w:rPr>
        <w:t>s</w:t>
      </w:r>
      <w:r w:rsidR="003A3FAA" w:rsidRPr="00B8694C">
        <w:rPr>
          <w:rFonts w:ascii="Calibri" w:hAnsi="Calibri"/>
        </w:rPr>
        <w:t xml:space="preserve"> ha</w:t>
      </w:r>
      <w:r w:rsidRPr="00B8694C">
        <w:rPr>
          <w:rFonts w:ascii="Calibri" w:hAnsi="Calibri"/>
        </w:rPr>
        <w:t>ve</w:t>
      </w:r>
      <w:r w:rsidR="003A3FAA" w:rsidRPr="00B8694C">
        <w:rPr>
          <w:rFonts w:ascii="Calibri" w:hAnsi="Calibri"/>
        </w:rPr>
        <w:t xml:space="preserve"> been </w:t>
      </w:r>
      <w:r w:rsidR="00881823" w:rsidRPr="00B8694C">
        <w:rPr>
          <w:rFonts w:ascii="Calibri" w:hAnsi="Calibri"/>
        </w:rPr>
        <w:t xml:space="preserve">relevant to Vietnam’s development priorities as they are </w:t>
      </w:r>
      <w:r w:rsidR="003A3FAA" w:rsidRPr="00B8694C">
        <w:rPr>
          <w:rFonts w:ascii="Calibri" w:hAnsi="Calibri"/>
        </w:rPr>
        <w:t xml:space="preserve">in line with national and sectoral plans and strategies in Vietnam </w:t>
      </w:r>
      <w:r w:rsidRPr="00B8694C">
        <w:rPr>
          <w:rFonts w:ascii="Calibri" w:hAnsi="Calibri"/>
        </w:rPr>
        <w:t xml:space="preserve">which </w:t>
      </w:r>
      <w:r w:rsidR="003A3FAA" w:rsidRPr="00B8694C">
        <w:rPr>
          <w:rFonts w:ascii="Calibri" w:hAnsi="Calibri"/>
        </w:rPr>
        <w:t>emphasis</w:t>
      </w:r>
      <w:r w:rsidRPr="00B8694C">
        <w:rPr>
          <w:rFonts w:ascii="Calibri" w:hAnsi="Calibri"/>
        </w:rPr>
        <w:t>e</w:t>
      </w:r>
      <w:r w:rsidR="003A3FAA" w:rsidRPr="00B8694C">
        <w:rPr>
          <w:rFonts w:ascii="Calibri" w:hAnsi="Calibri"/>
        </w:rPr>
        <w:t xml:space="preserve"> the role of fisheries in social and economic development.</w:t>
      </w:r>
      <w:r w:rsidRPr="00B8694C">
        <w:rPr>
          <w:rFonts w:ascii="Calibri" w:hAnsi="Calibri"/>
        </w:rPr>
        <w:t xml:space="preserve"> </w:t>
      </w:r>
      <w:r w:rsidR="003A3FAA" w:rsidRPr="00B8694C">
        <w:rPr>
          <w:rFonts w:ascii="Calibri" w:hAnsi="Calibri"/>
        </w:rPr>
        <w:t xml:space="preserve">Fisheries and aquaculture </w:t>
      </w:r>
      <w:r w:rsidRPr="00B8694C">
        <w:rPr>
          <w:rFonts w:ascii="Calibri" w:hAnsi="Calibri"/>
        </w:rPr>
        <w:t>we</w:t>
      </w:r>
      <w:r w:rsidR="00C32137" w:rsidRPr="00B8694C">
        <w:rPr>
          <w:rFonts w:ascii="Calibri" w:hAnsi="Calibri"/>
        </w:rPr>
        <w:t xml:space="preserve">re </w:t>
      </w:r>
      <w:r w:rsidR="003A3FAA" w:rsidRPr="00B8694C">
        <w:rPr>
          <w:rFonts w:ascii="Calibri" w:hAnsi="Calibri"/>
        </w:rPr>
        <w:t xml:space="preserve">identified as priorities </w:t>
      </w:r>
      <w:r w:rsidR="00C32137" w:rsidRPr="00B8694C">
        <w:rPr>
          <w:rFonts w:ascii="Calibri" w:hAnsi="Calibri"/>
        </w:rPr>
        <w:t xml:space="preserve">in various government policy documents, including </w:t>
      </w:r>
      <w:r w:rsidR="003A3FAA" w:rsidRPr="00B8694C">
        <w:rPr>
          <w:rFonts w:ascii="Calibri" w:hAnsi="Calibri"/>
        </w:rPr>
        <w:t>Vietnam</w:t>
      </w:r>
      <w:r w:rsidRPr="00B8694C">
        <w:rPr>
          <w:rFonts w:ascii="Calibri" w:hAnsi="Calibri"/>
        </w:rPr>
        <w:t>’</w:t>
      </w:r>
      <w:r w:rsidR="003A3FAA" w:rsidRPr="00B8694C">
        <w:rPr>
          <w:rFonts w:ascii="Calibri" w:hAnsi="Calibri"/>
        </w:rPr>
        <w:t xml:space="preserve">s </w:t>
      </w:r>
      <w:r w:rsidR="003A3FAA" w:rsidRPr="0027249B">
        <w:rPr>
          <w:rFonts w:ascii="Calibri" w:hAnsi="Calibri"/>
          <w:i/>
        </w:rPr>
        <w:t xml:space="preserve">Comprehensive Poverty Reduction and Growth Strategy </w:t>
      </w:r>
      <w:r w:rsidRPr="00B8694C">
        <w:rPr>
          <w:rFonts w:ascii="Calibri" w:hAnsi="Calibri"/>
        </w:rPr>
        <w:t>(</w:t>
      </w:r>
      <w:r w:rsidR="003A3FAA" w:rsidRPr="00B8694C">
        <w:rPr>
          <w:rFonts w:ascii="Calibri" w:hAnsi="Calibri"/>
        </w:rPr>
        <w:t>CPRGS</w:t>
      </w:r>
      <w:r w:rsidRPr="00B8694C">
        <w:rPr>
          <w:rFonts w:ascii="Calibri" w:hAnsi="Calibri"/>
        </w:rPr>
        <w:t xml:space="preserve">, </w:t>
      </w:r>
      <w:r w:rsidR="003A3FAA" w:rsidRPr="00B8694C">
        <w:rPr>
          <w:rFonts w:ascii="Calibri" w:hAnsi="Calibri"/>
        </w:rPr>
        <w:t>2002)</w:t>
      </w:r>
      <w:r w:rsidR="00C32137" w:rsidRPr="00B8694C">
        <w:rPr>
          <w:rFonts w:ascii="Calibri" w:hAnsi="Calibri"/>
        </w:rPr>
        <w:t xml:space="preserve">. In the latter, </w:t>
      </w:r>
      <w:r w:rsidR="003A3FAA" w:rsidRPr="00B8694C">
        <w:rPr>
          <w:rFonts w:ascii="Calibri" w:hAnsi="Calibri"/>
        </w:rPr>
        <w:t>development of the coastal economies</w:t>
      </w:r>
      <w:r w:rsidRPr="00B8694C">
        <w:rPr>
          <w:rFonts w:ascii="Calibri" w:hAnsi="Calibri"/>
        </w:rPr>
        <w:t>, including marine aquaculture,</w:t>
      </w:r>
      <w:r w:rsidR="003A3FAA" w:rsidRPr="00B8694C">
        <w:rPr>
          <w:rFonts w:ascii="Calibri" w:hAnsi="Calibri"/>
        </w:rPr>
        <w:t xml:space="preserve"> </w:t>
      </w:r>
      <w:r w:rsidR="00C32137" w:rsidRPr="00B8694C">
        <w:rPr>
          <w:rFonts w:ascii="Calibri" w:hAnsi="Calibri"/>
        </w:rPr>
        <w:t xml:space="preserve">were </w:t>
      </w:r>
      <w:r w:rsidR="003A3FAA" w:rsidRPr="00B8694C">
        <w:rPr>
          <w:rFonts w:ascii="Calibri" w:hAnsi="Calibri"/>
        </w:rPr>
        <w:t xml:space="preserve">seen as one way of reducing poverty. Marine fish farming was also seen as a potentially lucrative industry with export and domestic seafood market opportunities which could bring direct and indirect support businesses and job opportunities related to production, processing, transportation, marketing, sales and maintenance. </w:t>
      </w:r>
    </w:p>
    <w:p w14:paraId="70C7D6E2" w14:textId="411B69F9" w:rsidR="00881E86" w:rsidRPr="00B8694C" w:rsidRDefault="0033044A" w:rsidP="009F69BE">
      <w:pPr>
        <w:jc w:val="both"/>
        <w:rPr>
          <w:rFonts w:ascii="Calibri" w:hAnsi="Calibri"/>
        </w:rPr>
      </w:pPr>
      <w:r w:rsidRPr="00B8694C">
        <w:rPr>
          <w:rFonts w:ascii="Calibri" w:hAnsi="Calibri"/>
        </w:rPr>
        <w:t>Ultimately though, t</w:t>
      </w:r>
      <w:r w:rsidR="003A3FAA" w:rsidRPr="00B8694C">
        <w:rPr>
          <w:rFonts w:ascii="Calibri" w:hAnsi="Calibri"/>
        </w:rPr>
        <w:t xml:space="preserve">he </w:t>
      </w:r>
      <w:r w:rsidRPr="00B8694C">
        <w:rPr>
          <w:rFonts w:ascii="Calibri" w:hAnsi="Calibri"/>
        </w:rPr>
        <w:t>RIA-1</w:t>
      </w:r>
      <w:r w:rsidR="00881E86" w:rsidRPr="00B8694C">
        <w:rPr>
          <w:rFonts w:ascii="Calibri" w:hAnsi="Calibri"/>
        </w:rPr>
        <w:t xml:space="preserve"> and NTU</w:t>
      </w:r>
      <w:r w:rsidRPr="00B8694C">
        <w:rPr>
          <w:rFonts w:ascii="Calibri" w:hAnsi="Calibri"/>
        </w:rPr>
        <w:t xml:space="preserve"> </w:t>
      </w:r>
      <w:r w:rsidR="003A3FAA" w:rsidRPr="00B8694C">
        <w:rPr>
          <w:rFonts w:ascii="Calibri" w:hAnsi="Calibri"/>
        </w:rPr>
        <w:t>project</w:t>
      </w:r>
      <w:r w:rsidR="00881E86" w:rsidRPr="00B8694C">
        <w:rPr>
          <w:rFonts w:ascii="Calibri" w:hAnsi="Calibri"/>
        </w:rPr>
        <w:t>s</w:t>
      </w:r>
      <w:r w:rsidR="003A3FAA" w:rsidRPr="00B8694C">
        <w:rPr>
          <w:rFonts w:ascii="Calibri" w:hAnsi="Calibri"/>
        </w:rPr>
        <w:t xml:space="preserve"> w</w:t>
      </w:r>
      <w:r w:rsidR="00881E86" w:rsidRPr="00B8694C">
        <w:rPr>
          <w:rFonts w:ascii="Calibri" w:hAnsi="Calibri"/>
        </w:rPr>
        <w:t>ere</w:t>
      </w:r>
      <w:r w:rsidR="003A3FAA" w:rsidRPr="00B8694C">
        <w:rPr>
          <w:rFonts w:ascii="Calibri" w:hAnsi="Calibri"/>
        </w:rPr>
        <w:t xml:space="preserve"> only able to respond to a small part of the national priority and demand, i.e. only technical capacity of production at small scale and mainly in the North and Central parts of Vietnam</w:t>
      </w:r>
      <w:r w:rsidR="00881E86" w:rsidRPr="00B8694C">
        <w:rPr>
          <w:rFonts w:ascii="Calibri" w:hAnsi="Calibri"/>
        </w:rPr>
        <w:t>, research work and human resource development</w:t>
      </w:r>
      <w:r w:rsidR="003A3FAA" w:rsidRPr="00B8694C">
        <w:rPr>
          <w:rFonts w:ascii="Calibri" w:hAnsi="Calibri"/>
        </w:rPr>
        <w:t xml:space="preserve">. With limited resources the project could not touch other </w:t>
      </w:r>
      <w:r w:rsidR="00881E86" w:rsidRPr="00B8694C">
        <w:rPr>
          <w:rFonts w:ascii="Calibri" w:hAnsi="Calibri"/>
        </w:rPr>
        <w:t>important</w:t>
      </w:r>
      <w:r w:rsidR="003A3FAA" w:rsidRPr="00B8694C">
        <w:rPr>
          <w:rFonts w:ascii="Calibri" w:hAnsi="Calibri"/>
        </w:rPr>
        <w:t xml:space="preserve"> demands in terms of </w:t>
      </w:r>
      <w:r w:rsidR="00881E86" w:rsidRPr="00B8694C">
        <w:rPr>
          <w:rFonts w:ascii="Calibri" w:hAnsi="Calibri"/>
        </w:rPr>
        <w:t>providing qualified people, technologies, and research support for processing, transportation, branding, marketing, sales a</w:t>
      </w:r>
      <w:r w:rsidR="00864951">
        <w:rPr>
          <w:rFonts w:ascii="Calibri" w:hAnsi="Calibri"/>
        </w:rPr>
        <w:t>nd maintenance, etc., which beca</w:t>
      </w:r>
      <w:r w:rsidR="00881E86" w:rsidRPr="00B8694C">
        <w:rPr>
          <w:rFonts w:ascii="Calibri" w:hAnsi="Calibri"/>
        </w:rPr>
        <w:t>me more important later on.</w:t>
      </w:r>
    </w:p>
    <w:p w14:paraId="30AD4603" w14:textId="189A8DFA" w:rsidR="00881E86" w:rsidRPr="009F69BE" w:rsidRDefault="00864951" w:rsidP="009F69BE">
      <w:pPr>
        <w:pStyle w:val="Heading2"/>
      </w:pPr>
      <w:bookmarkStart w:id="18" w:name="_Toc430100996"/>
      <w:r w:rsidRPr="009F69BE">
        <w:t>Fit with C</w:t>
      </w:r>
      <w:r w:rsidR="00426975" w:rsidRPr="009F69BE">
        <w:t xml:space="preserve">ontext-specific </w:t>
      </w:r>
      <w:r w:rsidRPr="009F69BE">
        <w:t>Factors</w:t>
      </w:r>
      <w:bookmarkEnd w:id="18"/>
    </w:p>
    <w:p w14:paraId="26F748BB" w14:textId="77777777" w:rsidR="00903F8C" w:rsidRDefault="00903F8C" w:rsidP="009F69BE">
      <w:pPr>
        <w:pStyle w:val="NormalWeb"/>
        <w:spacing w:beforeLines="0" w:afterLines="0"/>
        <w:jc w:val="both"/>
        <w:rPr>
          <w:rFonts w:ascii="Times New Roman" w:hAnsi="Times New Roman"/>
          <w:i/>
          <w:sz w:val="24"/>
        </w:rPr>
      </w:pPr>
    </w:p>
    <w:p w14:paraId="44A2C9AE" w14:textId="77777777" w:rsidR="00426975" w:rsidRPr="0002112E" w:rsidRDefault="00426975" w:rsidP="009F69BE">
      <w:pPr>
        <w:pStyle w:val="NormalWeb"/>
        <w:spacing w:beforeLines="0" w:afterLines="0"/>
        <w:jc w:val="both"/>
        <w:rPr>
          <w:rFonts w:asciiTheme="minorHAnsi" w:hAnsiTheme="minorHAnsi"/>
          <w:i/>
          <w:sz w:val="22"/>
        </w:rPr>
      </w:pPr>
      <w:r w:rsidRPr="0002112E">
        <w:rPr>
          <w:rFonts w:asciiTheme="minorHAnsi" w:hAnsiTheme="minorHAnsi"/>
          <w:i/>
          <w:sz w:val="22"/>
        </w:rPr>
        <w:t>Analysis of Context and Capacity Needs</w:t>
      </w:r>
    </w:p>
    <w:p w14:paraId="341FED08" w14:textId="4BD9BEB3" w:rsidR="00B65674" w:rsidRPr="00B8694C" w:rsidRDefault="00B65674" w:rsidP="009F69BE">
      <w:pPr>
        <w:spacing w:before="100" w:beforeAutospacing="1" w:after="100" w:afterAutospacing="1" w:line="240" w:lineRule="auto"/>
        <w:jc w:val="both"/>
        <w:rPr>
          <w:lang w:eastAsia="ja-JP"/>
        </w:rPr>
      </w:pPr>
      <w:r w:rsidRPr="00B8694C">
        <w:rPr>
          <w:lang w:eastAsia="ja-JP"/>
        </w:rPr>
        <w:t xml:space="preserve">In the PVN project, Norwegian authorities carried out a fact finding mission in Vietnam in order to gain background information to help assess the initial proposal from PVN. The Itad </w:t>
      </w:r>
      <w:r w:rsidR="00864951">
        <w:rPr>
          <w:lang w:eastAsia="ja-JP"/>
        </w:rPr>
        <w:t xml:space="preserve">evaluation </w:t>
      </w:r>
      <w:r w:rsidRPr="00B8694C">
        <w:rPr>
          <w:lang w:eastAsia="ja-JP"/>
        </w:rPr>
        <w:t>team didn’t see the report from the fact finding mission, so it’s not clear the extent to which or how capacity or other issues were addressed at that stage. Further along</w:t>
      </w:r>
      <w:r w:rsidR="00864951">
        <w:rPr>
          <w:lang w:eastAsia="ja-JP"/>
        </w:rPr>
        <w:t xml:space="preserve"> in the project, a report from </w:t>
      </w:r>
      <w:r w:rsidRPr="00B8694C">
        <w:rPr>
          <w:lang w:eastAsia="ja-JP"/>
        </w:rPr>
        <w:t>Norske Veritas (DNV) commented on training provid</w:t>
      </w:r>
      <w:r w:rsidR="007E5459">
        <w:rPr>
          <w:lang w:eastAsia="ja-JP"/>
        </w:rPr>
        <w:t xml:space="preserve">ed in Phase II suggesting that </w:t>
      </w:r>
      <w:r w:rsidRPr="00B8694C">
        <w:rPr>
          <w:lang w:eastAsia="ja-JP"/>
        </w:rPr>
        <w:t xml:space="preserve">further analysis and surveys (should be) made </w:t>
      </w:r>
      <w:r w:rsidR="007E5459">
        <w:rPr>
          <w:lang w:eastAsia="ja-JP"/>
        </w:rPr>
        <w:t>“</w:t>
      </w:r>
      <w:r w:rsidRPr="00B8694C">
        <w:rPr>
          <w:lang w:eastAsia="ja-JP"/>
        </w:rPr>
        <w:t>to verify the benefit to PVN’s organisation</w:t>
      </w:r>
      <w:r w:rsidR="007E5459">
        <w:rPr>
          <w:lang w:eastAsia="ja-JP"/>
        </w:rPr>
        <w:t>”</w:t>
      </w:r>
      <w:r w:rsidRPr="00B8694C">
        <w:rPr>
          <w:lang w:eastAsia="ja-JP"/>
        </w:rPr>
        <w:t xml:space="preserve">. </w:t>
      </w:r>
      <w:r w:rsidR="007E5459">
        <w:rPr>
          <w:lang w:eastAsia="ja-JP"/>
        </w:rPr>
        <w:t xml:space="preserve">It also called for a </w:t>
      </w:r>
      <w:r w:rsidRPr="00B8694C">
        <w:rPr>
          <w:lang w:eastAsia="ja-JP"/>
        </w:rPr>
        <w:t xml:space="preserve">training needs assessment </w:t>
      </w:r>
      <w:r w:rsidR="007E5459">
        <w:rPr>
          <w:lang w:eastAsia="ja-JP"/>
        </w:rPr>
        <w:t xml:space="preserve">to start up </w:t>
      </w:r>
      <w:r w:rsidRPr="00B8694C">
        <w:rPr>
          <w:lang w:eastAsia="ja-JP"/>
        </w:rPr>
        <w:t xml:space="preserve">Phase III </w:t>
      </w:r>
      <w:r w:rsidR="007E5459">
        <w:rPr>
          <w:lang w:eastAsia="ja-JP"/>
        </w:rPr>
        <w:t>of the project.</w:t>
      </w:r>
      <w:r w:rsidRPr="00B8694C">
        <w:rPr>
          <w:lang w:eastAsia="ja-JP"/>
        </w:rPr>
        <w:t xml:space="preserve">  Based on that recommendation, a Baseline Assessment was undertaken in 2009 as the first activity of Phase III which reportedly was broadened to include not only a training needs assessment but also a capacity assessment and analysis. The Baseline Assessment led to several findings on capacity weaknesses and recommendations for follow up. While it is a positive that that the assessment was carried out, it appears that the project didn’t benefit from having a similar exercise to inform strategies in the first two phases.  </w:t>
      </w:r>
    </w:p>
    <w:p w14:paraId="47D52E10" w14:textId="77777777" w:rsidR="00B65674" w:rsidRPr="00B8694C" w:rsidRDefault="00B65674" w:rsidP="009F69BE">
      <w:pPr>
        <w:spacing w:before="100" w:beforeAutospacing="1" w:after="100" w:afterAutospacing="1" w:line="240" w:lineRule="auto"/>
        <w:jc w:val="both"/>
        <w:rPr>
          <w:lang w:eastAsia="ja-JP"/>
        </w:rPr>
      </w:pPr>
      <w:r w:rsidRPr="00B8694C">
        <w:rPr>
          <w:lang w:eastAsia="ja-JP"/>
        </w:rPr>
        <w:t xml:space="preserve">Norad’s Desk Appraisal of the initial VNU project proposal noted how VNU described itself in the proposal as one of the ”nodal points in Vietnam for geohazard studies” without being clear on its own capacities and shortcomings or those of other relevant stakeholders in Vietnam. And as far as the Itad review team was able to determine, no formal assessment of capacity needs or shortcomings (for VNU, and/or other institutions) was undertaken at the outset to give more precision to the proposed interventions outlined in the project proposal. Having said that, specific interventions, e.g. through the pilot projects built on research undertaken on potential risks in the communities engaged.  The bottom line though is that the project lacked formalized ‘evidence’ on the nature or scope of the capacity challenges to be addressed through the project. </w:t>
      </w:r>
    </w:p>
    <w:p w14:paraId="5854F3B4" w14:textId="77777777" w:rsidR="00881E86" w:rsidRPr="00B8694C" w:rsidRDefault="00D432A5" w:rsidP="009F69BE">
      <w:pPr>
        <w:spacing w:before="100" w:beforeAutospacing="1" w:after="100" w:afterAutospacing="1" w:line="240" w:lineRule="auto"/>
        <w:jc w:val="both"/>
        <w:rPr>
          <w:rFonts w:eastAsia="MS Mincho" w:cs="Arial"/>
          <w:lang w:eastAsia="ja-JP"/>
        </w:rPr>
      </w:pPr>
      <w:r w:rsidRPr="00B8694C">
        <w:rPr>
          <w:rFonts w:eastAsia="MS Mincho" w:cs="Arial"/>
          <w:lang w:eastAsia="ja-JP"/>
        </w:rPr>
        <w:lastRenderedPageBreak/>
        <w:t>In the RIA-1 project, l</w:t>
      </w:r>
      <w:r w:rsidR="00DA6190" w:rsidRPr="00B8694C">
        <w:rPr>
          <w:rFonts w:eastAsia="MS Mincho" w:cs="Arial"/>
          <w:lang w:eastAsia="ja-JP"/>
        </w:rPr>
        <w:t xml:space="preserve">essons learned from the second phase </w:t>
      </w:r>
      <w:r w:rsidR="003825CE" w:rsidRPr="00B8694C">
        <w:rPr>
          <w:rFonts w:eastAsia="MS Mincho" w:cs="Arial"/>
          <w:lang w:eastAsia="ja-JP"/>
        </w:rPr>
        <w:t xml:space="preserve">fed into </w:t>
      </w:r>
      <w:r w:rsidR="00DA6190" w:rsidRPr="00B8694C">
        <w:rPr>
          <w:rFonts w:eastAsia="MS Mincho" w:cs="Arial"/>
          <w:lang w:eastAsia="ja-JP"/>
        </w:rPr>
        <w:t xml:space="preserve">planning of the third phase. For the third phase of the project, </w:t>
      </w:r>
      <w:r w:rsidR="00881E86" w:rsidRPr="00B8694C">
        <w:rPr>
          <w:rFonts w:eastAsia="MS Mincho" w:cs="Arial"/>
          <w:lang w:eastAsia="ja-JP"/>
        </w:rPr>
        <w:t xml:space="preserve">a concept note </w:t>
      </w:r>
      <w:r w:rsidR="00DA6190" w:rsidRPr="00B8694C">
        <w:rPr>
          <w:rFonts w:eastAsia="MS Mincho" w:cs="Arial"/>
          <w:lang w:eastAsia="ja-JP"/>
        </w:rPr>
        <w:t>was developed w</w:t>
      </w:r>
      <w:r w:rsidR="003825CE" w:rsidRPr="00B8694C">
        <w:rPr>
          <w:rFonts w:eastAsia="MS Mincho" w:cs="Arial"/>
          <w:lang w:eastAsia="ja-JP"/>
        </w:rPr>
        <w:t xml:space="preserve">hich focused on </w:t>
      </w:r>
      <w:r w:rsidR="00881E86" w:rsidRPr="00B8694C">
        <w:rPr>
          <w:rFonts w:eastAsia="MS Mincho" w:cs="Arial"/>
          <w:lang w:eastAsia="ja-JP"/>
        </w:rPr>
        <w:t xml:space="preserve">developing greater output from marine fish farming, e.g. including </w:t>
      </w:r>
      <w:r w:rsidR="003825CE" w:rsidRPr="00B8694C">
        <w:rPr>
          <w:rFonts w:eastAsia="MS Mincho" w:cs="Arial"/>
          <w:lang w:eastAsia="ja-JP"/>
        </w:rPr>
        <w:t xml:space="preserve">support for </w:t>
      </w:r>
      <w:r w:rsidR="00881E86" w:rsidRPr="00B8694C">
        <w:rPr>
          <w:rFonts w:eastAsia="MS Mincho" w:cs="Arial"/>
          <w:lang w:eastAsia="ja-JP"/>
        </w:rPr>
        <w:t xml:space="preserve">demonstration and vocational training. </w:t>
      </w:r>
      <w:r w:rsidR="003825CE" w:rsidRPr="00B8694C">
        <w:rPr>
          <w:rFonts w:eastAsia="MS Mincho" w:cs="Arial"/>
          <w:lang w:eastAsia="ja-JP"/>
        </w:rPr>
        <w:t xml:space="preserve">The </w:t>
      </w:r>
      <w:r w:rsidR="00881E86" w:rsidRPr="00B8694C">
        <w:rPr>
          <w:rFonts w:eastAsia="MS Mincho" w:cs="Arial"/>
          <w:lang w:eastAsia="ja-JP"/>
        </w:rPr>
        <w:t>concept note was circulated among government and provincial officers, the Norwegian Embassy, Norad and other stakeholders. The concept note then served as input to a Logical Framework Approach Workshop</w:t>
      </w:r>
      <w:r w:rsidR="00DA6190" w:rsidRPr="00B8694C">
        <w:rPr>
          <w:rFonts w:eastAsia="MS Mincho" w:cs="Arial"/>
          <w:lang w:eastAsia="ja-JP"/>
        </w:rPr>
        <w:t xml:space="preserve"> which involved </w:t>
      </w:r>
      <w:r w:rsidR="00881E86" w:rsidRPr="00B8694C">
        <w:rPr>
          <w:rFonts w:eastAsia="MS Mincho" w:cs="Arial"/>
          <w:lang w:eastAsia="ja-JP"/>
        </w:rPr>
        <w:t xml:space="preserve">35 </w:t>
      </w:r>
      <w:r w:rsidR="00DA6190" w:rsidRPr="00B8694C">
        <w:rPr>
          <w:rFonts w:eastAsia="MS Mincho" w:cs="Arial"/>
          <w:lang w:eastAsia="ja-JP"/>
        </w:rPr>
        <w:t xml:space="preserve">stakeholders, </w:t>
      </w:r>
      <w:r w:rsidR="00881E86" w:rsidRPr="00B8694C">
        <w:rPr>
          <w:rFonts w:eastAsia="MS Mincho" w:cs="Arial"/>
          <w:lang w:eastAsia="ja-JP"/>
        </w:rPr>
        <w:t xml:space="preserve">including RIA management and senior staff, the Chief Technical Advisor for Phase 2, GoV officials from various ministries and departments, one representative from the Vietnamese private sector, and two international resource persons with expertise in marine aquaculture sector development in Asia and the Mediterranean. </w:t>
      </w:r>
      <w:r w:rsidR="003825CE" w:rsidRPr="00B8694C">
        <w:rPr>
          <w:rFonts w:eastAsia="MS Mincho" w:cs="Arial"/>
          <w:lang w:eastAsia="ja-JP"/>
        </w:rPr>
        <w:t xml:space="preserve"> </w:t>
      </w:r>
      <w:r w:rsidR="00DA6190" w:rsidRPr="00B8694C">
        <w:rPr>
          <w:rFonts w:eastAsia="MS Mincho" w:cs="Arial"/>
          <w:lang w:eastAsia="ja-JP"/>
        </w:rPr>
        <w:t>However, n</w:t>
      </w:r>
      <w:r w:rsidR="00881E86" w:rsidRPr="00B8694C">
        <w:rPr>
          <w:rFonts w:eastAsia="MS Mincho" w:cs="Arial"/>
          <w:lang w:eastAsia="ja-JP"/>
        </w:rPr>
        <w:t>o broader, systematic economic analysis or assessment was carried out as a basis f</w:t>
      </w:r>
      <w:r w:rsidR="00DA6190" w:rsidRPr="00B8694C">
        <w:rPr>
          <w:rFonts w:eastAsia="MS Mincho" w:cs="Arial"/>
          <w:lang w:eastAsia="ja-JP"/>
        </w:rPr>
        <w:t xml:space="preserve">or the new phase of the project e.g. </w:t>
      </w:r>
      <w:r w:rsidR="00881E86" w:rsidRPr="00B8694C">
        <w:rPr>
          <w:rFonts w:eastAsia="MS Mincho" w:cs="Arial"/>
          <w:lang w:eastAsia="ja-JP"/>
        </w:rPr>
        <w:t>an analysis of the needs and opportunities among stakeholders such as investors, the supply industry, vocational schools, research institutes and universities in the three interlinked components.</w:t>
      </w:r>
    </w:p>
    <w:p w14:paraId="4E161CB4" w14:textId="2E5F03B5" w:rsidR="003825CE" w:rsidRPr="00B8694C" w:rsidRDefault="00D432A5" w:rsidP="009F69BE">
      <w:pPr>
        <w:widowControl w:val="0"/>
        <w:tabs>
          <w:tab w:val="left" w:pos="220"/>
          <w:tab w:val="left" w:pos="720"/>
        </w:tabs>
        <w:autoSpaceDE w:val="0"/>
        <w:autoSpaceDN w:val="0"/>
        <w:adjustRightInd w:val="0"/>
        <w:spacing w:before="100" w:beforeAutospacing="1" w:after="100" w:afterAutospacing="1" w:line="240" w:lineRule="auto"/>
        <w:jc w:val="both"/>
      </w:pPr>
      <w:r w:rsidRPr="00B8694C">
        <w:rPr>
          <w:rFonts w:eastAsia="MS Mincho" w:cs="Arial"/>
          <w:lang w:eastAsia="ja-JP"/>
        </w:rPr>
        <w:t>T</w:t>
      </w:r>
      <w:r w:rsidR="003825CE" w:rsidRPr="00B8694C">
        <w:rPr>
          <w:lang w:val="en-US"/>
        </w:rPr>
        <w:t>he planning process for Phase II of th</w:t>
      </w:r>
      <w:r w:rsidRPr="00B8694C">
        <w:rPr>
          <w:lang w:val="en-US"/>
        </w:rPr>
        <w:t xml:space="preserve">e NTU </w:t>
      </w:r>
      <w:r w:rsidR="003825CE" w:rsidRPr="00B8694C">
        <w:rPr>
          <w:lang w:val="en-US"/>
        </w:rPr>
        <w:t xml:space="preserve">project was described in the </w:t>
      </w:r>
      <w:r w:rsidRPr="00B8694C">
        <w:rPr>
          <w:lang w:val="en-US"/>
        </w:rPr>
        <w:t>Desk A</w:t>
      </w:r>
      <w:r w:rsidR="003825CE" w:rsidRPr="00B8694C">
        <w:rPr>
          <w:lang w:val="en-US"/>
        </w:rPr>
        <w:t>ppraisal as being of high quality. A participatory approach was applied. Prior to the planning workshop, a comparative institutional assessment was commissioned to map the University within the broader national education system. The assessment provided information on the strengths and weaknesses of the University. The planning workshop involved all key stakeholders from Phase I, including decision makers from NTU and representatives from Norwegian partners and c</w:t>
      </w:r>
      <w:r w:rsidR="007E5459">
        <w:rPr>
          <w:lang w:val="en-US"/>
        </w:rPr>
        <w:t>entral ministries, including MOI</w:t>
      </w:r>
      <w:r w:rsidR="003825CE" w:rsidRPr="00B8694C">
        <w:rPr>
          <w:lang w:val="en-US"/>
        </w:rPr>
        <w:t>T and MPI. The participatory approach was found to be effective as it helped to accelerate the planning process. However, the institutional component (component 6) wasn’t informed and guided by a proper assessment of NTU´s internal capacity.  And n</w:t>
      </w:r>
      <w:r w:rsidR="003825CE" w:rsidRPr="00B8694C">
        <w:t xml:space="preserve">o broader, systematic economic analysis of the sector or of needs and opportunities among stakeholders was carried out as a basis for the project. </w:t>
      </w:r>
    </w:p>
    <w:p w14:paraId="64F52795" w14:textId="7DF89455" w:rsidR="00903F8C" w:rsidRDefault="00E512F1" w:rsidP="009F69BE">
      <w:pPr>
        <w:pStyle w:val="NormalWeb"/>
        <w:spacing w:beforeLines="0" w:before="100" w:beforeAutospacing="1" w:afterLines="0" w:after="100" w:afterAutospacing="1"/>
        <w:jc w:val="both"/>
        <w:rPr>
          <w:rFonts w:ascii="Times New Roman" w:hAnsi="Times New Roman"/>
          <w:sz w:val="24"/>
        </w:rPr>
      </w:pPr>
      <w:r w:rsidRPr="00B8694C">
        <w:rPr>
          <w:rFonts w:asciiTheme="minorHAnsi" w:hAnsiTheme="minorHAnsi"/>
          <w:sz w:val="22"/>
          <w:szCs w:val="22"/>
        </w:rPr>
        <w:t xml:space="preserve">In sum, the strategies and designs for the various interventions did not seem to be based on </w:t>
      </w:r>
      <w:r w:rsidR="00B65674" w:rsidRPr="00B8694C">
        <w:rPr>
          <w:rFonts w:asciiTheme="minorHAnsi" w:hAnsiTheme="minorHAnsi"/>
          <w:sz w:val="22"/>
          <w:szCs w:val="22"/>
        </w:rPr>
        <w:t>formal analyse</w:t>
      </w:r>
      <w:r w:rsidRPr="00B8694C">
        <w:rPr>
          <w:rFonts w:asciiTheme="minorHAnsi" w:hAnsiTheme="minorHAnsi"/>
          <w:sz w:val="22"/>
          <w:szCs w:val="22"/>
        </w:rPr>
        <w:t xml:space="preserve">s of the project contexts, including </w:t>
      </w:r>
      <w:r w:rsidR="00B65674" w:rsidRPr="00B8694C">
        <w:rPr>
          <w:rFonts w:asciiTheme="minorHAnsi" w:hAnsiTheme="minorHAnsi"/>
          <w:sz w:val="22"/>
          <w:szCs w:val="22"/>
        </w:rPr>
        <w:t xml:space="preserve">assessments of prevailing </w:t>
      </w:r>
      <w:r w:rsidRPr="00B8694C">
        <w:rPr>
          <w:rFonts w:asciiTheme="minorHAnsi" w:hAnsiTheme="minorHAnsi"/>
          <w:sz w:val="22"/>
          <w:szCs w:val="22"/>
        </w:rPr>
        <w:t>institutional dynamics</w:t>
      </w:r>
      <w:r w:rsidR="00B65674" w:rsidRPr="00B8694C">
        <w:rPr>
          <w:rFonts w:asciiTheme="minorHAnsi" w:hAnsiTheme="minorHAnsi"/>
          <w:sz w:val="22"/>
          <w:szCs w:val="22"/>
        </w:rPr>
        <w:t xml:space="preserve">, or </w:t>
      </w:r>
      <w:r w:rsidRPr="00B8694C">
        <w:rPr>
          <w:rFonts w:asciiTheme="minorHAnsi" w:hAnsiTheme="minorHAnsi"/>
          <w:sz w:val="22"/>
          <w:szCs w:val="22"/>
        </w:rPr>
        <w:t>the social, cultural, political and legal environment</w:t>
      </w:r>
      <w:r w:rsidR="00B65674" w:rsidRPr="00B8694C">
        <w:rPr>
          <w:rFonts w:asciiTheme="minorHAnsi" w:hAnsiTheme="minorHAnsi"/>
          <w:sz w:val="22"/>
          <w:szCs w:val="22"/>
        </w:rPr>
        <w:t>. However, as noted earlier, they were all consistent with th</w:t>
      </w:r>
      <w:r w:rsidR="00544C2F">
        <w:rPr>
          <w:rFonts w:asciiTheme="minorHAnsi" w:hAnsiTheme="minorHAnsi"/>
          <w:sz w:val="22"/>
          <w:szCs w:val="22"/>
        </w:rPr>
        <w:t>e political priorities of the Go</w:t>
      </w:r>
      <w:r w:rsidR="00B65674" w:rsidRPr="00B8694C">
        <w:rPr>
          <w:rFonts w:asciiTheme="minorHAnsi" w:hAnsiTheme="minorHAnsi"/>
          <w:sz w:val="22"/>
          <w:szCs w:val="22"/>
        </w:rPr>
        <w:t>V and either helped to buttress or strengthen the legal and/or institutional environment</w:t>
      </w:r>
      <w:r w:rsidR="00D31601" w:rsidRPr="00B8694C">
        <w:rPr>
          <w:rFonts w:asciiTheme="minorHAnsi" w:hAnsiTheme="minorHAnsi"/>
          <w:sz w:val="22"/>
          <w:szCs w:val="22"/>
        </w:rPr>
        <w:t>s within which they were operating</w:t>
      </w:r>
      <w:r w:rsidR="00B65674" w:rsidRPr="00B8694C">
        <w:rPr>
          <w:rFonts w:asciiTheme="minorHAnsi" w:hAnsiTheme="minorHAnsi"/>
          <w:sz w:val="22"/>
          <w:szCs w:val="22"/>
        </w:rPr>
        <w:t xml:space="preserve">.  </w:t>
      </w:r>
      <w:r w:rsidR="00D31601" w:rsidRPr="00B8694C">
        <w:rPr>
          <w:rFonts w:asciiTheme="minorHAnsi" w:hAnsiTheme="minorHAnsi"/>
          <w:sz w:val="22"/>
          <w:szCs w:val="22"/>
        </w:rPr>
        <w:t xml:space="preserve">Relatively little </w:t>
      </w:r>
      <w:r w:rsidR="00B65674" w:rsidRPr="00B8694C">
        <w:rPr>
          <w:rFonts w:asciiTheme="minorHAnsi" w:hAnsiTheme="minorHAnsi"/>
          <w:sz w:val="22"/>
          <w:szCs w:val="22"/>
        </w:rPr>
        <w:t xml:space="preserve">was done, however, through the projects to influence factors external to the partner institutions, such as demand and accountability mechanisms, due </w:t>
      </w:r>
      <w:r w:rsidR="00D31601" w:rsidRPr="00B8694C">
        <w:rPr>
          <w:rFonts w:asciiTheme="minorHAnsi" w:hAnsiTheme="minorHAnsi"/>
          <w:sz w:val="22"/>
          <w:szCs w:val="22"/>
        </w:rPr>
        <w:t xml:space="preserve">in part </w:t>
      </w:r>
      <w:r w:rsidR="00B65674" w:rsidRPr="00B8694C">
        <w:rPr>
          <w:rFonts w:asciiTheme="minorHAnsi" w:hAnsiTheme="minorHAnsi"/>
          <w:sz w:val="22"/>
          <w:szCs w:val="22"/>
        </w:rPr>
        <w:t xml:space="preserve">to the scope or mandate of the projects which tended to focus on internal institutional priorities, an exception being the engagement of </w:t>
      </w:r>
      <w:r w:rsidR="00D31601" w:rsidRPr="00B8694C">
        <w:rPr>
          <w:rFonts w:asciiTheme="minorHAnsi" w:hAnsiTheme="minorHAnsi"/>
          <w:sz w:val="22"/>
          <w:szCs w:val="22"/>
        </w:rPr>
        <w:t xml:space="preserve">local authorities and </w:t>
      </w:r>
      <w:r w:rsidR="00B65674" w:rsidRPr="00B8694C">
        <w:rPr>
          <w:rFonts w:asciiTheme="minorHAnsi" w:hAnsiTheme="minorHAnsi"/>
          <w:sz w:val="22"/>
          <w:szCs w:val="22"/>
        </w:rPr>
        <w:t xml:space="preserve">communities </w:t>
      </w:r>
      <w:r w:rsidR="00D31601" w:rsidRPr="00B8694C">
        <w:rPr>
          <w:rFonts w:asciiTheme="minorHAnsi" w:hAnsiTheme="minorHAnsi"/>
          <w:sz w:val="22"/>
          <w:szCs w:val="22"/>
        </w:rPr>
        <w:t xml:space="preserve">potentially at risk with respect to geo-disasters </w:t>
      </w:r>
      <w:r w:rsidR="00B65674" w:rsidRPr="00B8694C">
        <w:rPr>
          <w:rFonts w:asciiTheme="minorHAnsi" w:hAnsiTheme="minorHAnsi"/>
          <w:sz w:val="22"/>
          <w:szCs w:val="22"/>
        </w:rPr>
        <w:t xml:space="preserve">in the VNU project.  </w:t>
      </w:r>
    </w:p>
    <w:p w14:paraId="445F6C8D" w14:textId="77777777" w:rsidR="009F69BE" w:rsidRPr="009F69BE" w:rsidRDefault="009F69BE" w:rsidP="009F69BE">
      <w:pPr>
        <w:pStyle w:val="NormalWeb"/>
        <w:spacing w:beforeLines="0" w:before="100" w:beforeAutospacing="1" w:afterLines="0" w:after="100" w:afterAutospacing="1"/>
        <w:jc w:val="both"/>
        <w:rPr>
          <w:rFonts w:ascii="Times New Roman" w:hAnsi="Times New Roman"/>
          <w:sz w:val="24"/>
        </w:rPr>
      </w:pPr>
    </w:p>
    <w:p w14:paraId="66A55A97" w14:textId="77777777" w:rsidR="00426975" w:rsidRPr="0002112E" w:rsidRDefault="00426975" w:rsidP="009F69BE">
      <w:pPr>
        <w:pStyle w:val="NormalWeb"/>
        <w:spacing w:beforeLines="0" w:afterLines="0"/>
        <w:jc w:val="both"/>
        <w:rPr>
          <w:rFonts w:asciiTheme="minorHAnsi" w:hAnsiTheme="minorHAnsi"/>
          <w:i/>
          <w:sz w:val="22"/>
        </w:rPr>
      </w:pPr>
      <w:r w:rsidRPr="0002112E">
        <w:rPr>
          <w:rFonts w:asciiTheme="minorHAnsi" w:hAnsiTheme="minorHAnsi"/>
          <w:i/>
          <w:sz w:val="22"/>
        </w:rPr>
        <w:t>Theory of change</w:t>
      </w:r>
    </w:p>
    <w:p w14:paraId="0C89390C" w14:textId="53288821" w:rsidR="00E11484" w:rsidRPr="00B8694C" w:rsidRDefault="00E11484" w:rsidP="009F69BE">
      <w:pPr>
        <w:pStyle w:val="NormalWeb"/>
        <w:spacing w:beforeLines="0" w:before="100" w:beforeAutospacing="1" w:afterLines="0" w:after="100" w:afterAutospacing="1"/>
        <w:jc w:val="both"/>
        <w:rPr>
          <w:lang w:eastAsia="ja-JP"/>
        </w:rPr>
      </w:pPr>
      <w:r w:rsidRPr="00B8694C">
        <w:rPr>
          <w:rFonts w:asciiTheme="minorHAnsi" w:hAnsiTheme="minorHAnsi"/>
          <w:sz w:val="22"/>
          <w:szCs w:val="22"/>
        </w:rPr>
        <w:t>None of the projects reviewed in Vietnam</w:t>
      </w:r>
      <w:r w:rsidR="00465FB0">
        <w:rPr>
          <w:rFonts w:asciiTheme="minorHAnsi" w:hAnsiTheme="minorHAnsi"/>
          <w:sz w:val="22"/>
          <w:szCs w:val="22"/>
        </w:rPr>
        <w:t>, with the exception of the RIA-1 project,</w:t>
      </w:r>
      <w:r w:rsidRPr="00B8694C">
        <w:rPr>
          <w:rFonts w:asciiTheme="minorHAnsi" w:hAnsiTheme="minorHAnsi"/>
          <w:sz w:val="22"/>
          <w:szCs w:val="22"/>
        </w:rPr>
        <w:t xml:space="preserve"> had an explicit</w:t>
      </w:r>
      <w:r w:rsidR="000B5BDD" w:rsidRPr="00B8694C">
        <w:rPr>
          <w:rFonts w:asciiTheme="minorHAnsi" w:hAnsiTheme="minorHAnsi"/>
          <w:sz w:val="22"/>
          <w:szCs w:val="22"/>
        </w:rPr>
        <w:t xml:space="preserve"> </w:t>
      </w:r>
      <w:r w:rsidRPr="00B8694C">
        <w:rPr>
          <w:rFonts w:asciiTheme="minorHAnsi" w:hAnsiTheme="minorHAnsi"/>
          <w:sz w:val="22"/>
          <w:szCs w:val="22"/>
        </w:rPr>
        <w:t>theory of change (ToC). Rather, they relied on results framework</w:t>
      </w:r>
      <w:r w:rsidR="000B5BDD" w:rsidRPr="00B8694C">
        <w:rPr>
          <w:rFonts w:asciiTheme="minorHAnsi" w:hAnsiTheme="minorHAnsi"/>
          <w:sz w:val="22"/>
          <w:szCs w:val="22"/>
        </w:rPr>
        <w:t xml:space="preserve">s </w:t>
      </w:r>
      <w:r w:rsidRPr="00B8694C">
        <w:rPr>
          <w:rFonts w:asciiTheme="minorHAnsi" w:hAnsiTheme="minorHAnsi"/>
          <w:sz w:val="22"/>
          <w:szCs w:val="22"/>
        </w:rPr>
        <w:t xml:space="preserve">to guide implementation. </w:t>
      </w:r>
      <w:r w:rsidR="00D31601" w:rsidRPr="00544C2F">
        <w:rPr>
          <w:rFonts w:asciiTheme="minorHAnsi" w:hAnsiTheme="minorHAnsi"/>
          <w:sz w:val="22"/>
          <w:szCs w:val="22"/>
        </w:rPr>
        <w:t>However, e</w:t>
      </w:r>
      <w:r w:rsidRPr="00544C2F">
        <w:rPr>
          <w:rFonts w:asciiTheme="minorHAnsi" w:hAnsiTheme="minorHAnsi"/>
          <w:sz w:val="22"/>
          <w:szCs w:val="22"/>
        </w:rPr>
        <w:t>ach of them</w:t>
      </w:r>
      <w:r w:rsidR="00D31601" w:rsidRPr="00544C2F">
        <w:rPr>
          <w:rFonts w:asciiTheme="minorHAnsi" w:hAnsiTheme="minorHAnsi"/>
          <w:sz w:val="22"/>
          <w:szCs w:val="22"/>
        </w:rPr>
        <w:t xml:space="preserve"> </w:t>
      </w:r>
      <w:r w:rsidRPr="00544C2F">
        <w:rPr>
          <w:rFonts w:asciiTheme="minorHAnsi" w:hAnsiTheme="minorHAnsi"/>
          <w:sz w:val="22"/>
          <w:szCs w:val="22"/>
        </w:rPr>
        <w:t xml:space="preserve">had what are described in the individual reports on each project as ‘implicit’ ToCs.  </w:t>
      </w:r>
      <w:r w:rsidRPr="00544C2F">
        <w:rPr>
          <w:rFonts w:asciiTheme="minorHAnsi" w:hAnsiTheme="minorHAnsi"/>
          <w:sz w:val="22"/>
          <w:szCs w:val="22"/>
          <w:lang w:eastAsia="ja-JP"/>
        </w:rPr>
        <w:t>The implicit theory for the PVN project, for example, appeared to be (in brief)</w:t>
      </w:r>
      <w:r w:rsidR="00B02C7A" w:rsidRPr="00544C2F">
        <w:rPr>
          <w:rFonts w:asciiTheme="minorHAnsi" w:hAnsiTheme="minorHAnsi"/>
          <w:sz w:val="22"/>
          <w:szCs w:val="22"/>
          <w:lang w:eastAsia="ja-JP"/>
        </w:rPr>
        <w:t xml:space="preserve"> as follows</w:t>
      </w:r>
      <w:r w:rsidRPr="00544C2F">
        <w:rPr>
          <w:rFonts w:asciiTheme="minorHAnsi" w:hAnsiTheme="minorHAnsi"/>
          <w:sz w:val="22"/>
          <w:szCs w:val="22"/>
          <w:lang w:eastAsia="ja-JP"/>
        </w:rPr>
        <w:t xml:space="preserve">: With appropriate policies, regulations, guidelines, management systems and trained personnel, developed with the support of external partners, Vietnam would be in a position to incorporate and rely on international level health, safety and environmental standards and practices on an ongoing basis in its petroleum sector </w:t>
      </w:r>
      <w:r w:rsidRPr="00544C2F">
        <w:rPr>
          <w:rFonts w:asciiTheme="minorHAnsi" w:hAnsiTheme="minorHAnsi"/>
          <w:sz w:val="22"/>
          <w:szCs w:val="22"/>
        </w:rPr>
        <w:t xml:space="preserve">to avoid </w:t>
      </w:r>
      <w:r w:rsidRPr="00544C2F">
        <w:rPr>
          <w:rFonts w:asciiTheme="minorHAnsi" w:hAnsiTheme="minorHAnsi"/>
          <w:sz w:val="22"/>
          <w:szCs w:val="22"/>
          <w:lang w:eastAsia="ja-JP"/>
        </w:rPr>
        <w:t xml:space="preserve">major accidents and environmental damage.  </w:t>
      </w:r>
      <w:r w:rsidRPr="00544C2F">
        <w:rPr>
          <w:rFonts w:asciiTheme="minorHAnsi" w:hAnsiTheme="minorHAnsi"/>
          <w:sz w:val="22"/>
          <w:szCs w:val="22"/>
        </w:rPr>
        <w:t>In the NTU project, the implicit TOC, in simplified terms, was that more and better training, research and policy advice from NTU would result in improved human resources in the fisheries and aquaculture sector.</w:t>
      </w:r>
      <w:r w:rsidRPr="00B8694C">
        <w:t xml:space="preserve"> </w:t>
      </w:r>
    </w:p>
    <w:p w14:paraId="075E318B" w14:textId="77777777" w:rsidR="00E11484" w:rsidRPr="00B8694C" w:rsidRDefault="000B5BDD" w:rsidP="009F69BE">
      <w:pPr>
        <w:spacing w:before="100" w:beforeAutospacing="1" w:after="100" w:afterAutospacing="1" w:line="240" w:lineRule="auto"/>
        <w:jc w:val="both"/>
        <w:rPr>
          <w:lang w:eastAsia="ja-JP"/>
        </w:rPr>
      </w:pPr>
      <w:r w:rsidRPr="00B8694C">
        <w:t xml:space="preserve">What consideration of </w:t>
      </w:r>
      <w:r w:rsidR="00E11484" w:rsidRPr="00B8694C">
        <w:t>possible</w:t>
      </w:r>
      <w:r w:rsidRPr="00B8694C">
        <w:t xml:space="preserve"> or implicit </w:t>
      </w:r>
      <w:r w:rsidR="00E11484" w:rsidRPr="00B8694C">
        <w:t>ToC</w:t>
      </w:r>
      <w:r w:rsidRPr="00B8694C">
        <w:t>s</w:t>
      </w:r>
      <w:r w:rsidR="00E11484" w:rsidRPr="00B8694C">
        <w:t xml:space="preserve"> reveals though is that while the projects may have had ‘logical’ results frameworks, they were </w:t>
      </w:r>
      <w:r w:rsidRPr="00B8694C">
        <w:t>built</w:t>
      </w:r>
      <w:r w:rsidR="00E11484" w:rsidRPr="00B8694C">
        <w:t xml:space="preserve"> on assumptions which may or may not hold over time.  For </w:t>
      </w:r>
      <w:r w:rsidR="00E11484" w:rsidRPr="00B8694C">
        <w:lastRenderedPageBreak/>
        <w:t>example, in the NTU project, it was assumed that better trained staff would produce more and better qualified graduates and that they subsequently w</w:t>
      </w:r>
      <w:r w:rsidRPr="00B8694C">
        <w:t>ould</w:t>
      </w:r>
      <w:r w:rsidR="00E11484" w:rsidRPr="00B8694C">
        <w:t xml:space="preserve"> become absorbed in the fisheries sector after graduation. It </w:t>
      </w:r>
      <w:r w:rsidRPr="00B8694C">
        <w:t xml:space="preserve">was </w:t>
      </w:r>
      <w:r w:rsidR="00E11484" w:rsidRPr="00B8694C">
        <w:t>also assumed that the skills of the students who graduated</w:t>
      </w:r>
      <w:r w:rsidRPr="00B8694C">
        <w:t>,</w:t>
      </w:r>
      <w:r w:rsidR="00E11484" w:rsidRPr="00B8694C">
        <w:t xml:space="preserve"> and the research carried out</w:t>
      </w:r>
      <w:r w:rsidRPr="00B8694C">
        <w:t>,</w:t>
      </w:r>
      <w:r w:rsidR="00E11484" w:rsidRPr="00B8694C">
        <w:t xml:space="preserve"> are relevant and eventually will improve the quality of skills and experience more broadly in the sector. In the case of the PVN project, it was assumed that </w:t>
      </w:r>
      <w:r w:rsidR="00E11484" w:rsidRPr="00B8694C">
        <w:rPr>
          <w:lang w:eastAsia="ja-JP"/>
        </w:rPr>
        <w:t xml:space="preserve">development and implementation of HSE standards would succeed if key sector stakeholders had the requisite political and organizational support to advance this agenda, if oil and gas remained centrally important to the Vietnam economy, and if sufficient capacity was developed or strengthened (in PVN and beyond) to ensure full application of the appropriate standards. </w:t>
      </w:r>
    </w:p>
    <w:p w14:paraId="439F4D1B" w14:textId="3F5A8DF9" w:rsidR="001B104D" w:rsidRPr="00544C2F" w:rsidRDefault="00E11484" w:rsidP="009F69BE">
      <w:pPr>
        <w:spacing w:before="100" w:beforeAutospacing="1" w:after="100" w:afterAutospacing="1" w:line="240" w:lineRule="auto"/>
        <w:jc w:val="both"/>
        <w:rPr>
          <w:lang w:eastAsia="ja-JP"/>
        </w:rPr>
      </w:pPr>
      <w:r w:rsidRPr="00B8694C">
        <w:rPr>
          <w:lang w:eastAsia="ja-JP"/>
        </w:rPr>
        <w:t xml:space="preserve">In the case of PVN, those implied assumptions held, by and large, throughout the project period and the result was the development and implementation of HSE standards to a fairly high level in a relatively short period of time.  In other projects, it’s too early to declare </w:t>
      </w:r>
      <w:r w:rsidR="001B104D" w:rsidRPr="00B8694C">
        <w:rPr>
          <w:lang w:eastAsia="ja-JP"/>
        </w:rPr>
        <w:t xml:space="preserve">if the implicit assumptions, held or not, although questions were raised, for example, in the VNU report about the assumptions that </w:t>
      </w:r>
      <w:r w:rsidRPr="00B8694C">
        <w:rPr>
          <w:lang w:eastAsia="ja-JP"/>
        </w:rPr>
        <w:t xml:space="preserve">support </w:t>
      </w:r>
      <w:r w:rsidR="001B104D" w:rsidRPr="00B8694C">
        <w:rPr>
          <w:lang w:eastAsia="ja-JP"/>
        </w:rPr>
        <w:t xml:space="preserve">provided to individuals </w:t>
      </w:r>
      <w:r w:rsidRPr="00B8694C">
        <w:rPr>
          <w:lang w:eastAsia="ja-JP"/>
        </w:rPr>
        <w:t>for training or research</w:t>
      </w:r>
      <w:r w:rsidR="001B104D" w:rsidRPr="00B8694C">
        <w:rPr>
          <w:lang w:eastAsia="ja-JP"/>
        </w:rPr>
        <w:t xml:space="preserve"> would necessarily lead to change at the </w:t>
      </w:r>
      <w:r w:rsidR="001B104D" w:rsidRPr="00544C2F">
        <w:rPr>
          <w:lang w:eastAsia="ja-JP"/>
        </w:rPr>
        <w:t>institutional level absent appropriate strategies</w:t>
      </w:r>
      <w:r w:rsidR="000B5BDD" w:rsidRPr="00544C2F">
        <w:rPr>
          <w:lang w:eastAsia="ja-JP"/>
        </w:rPr>
        <w:t xml:space="preserve"> for institutional change</w:t>
      </w:r>
      <w:r w:rsidR="001B104D" w:rsidRPr="00544C2F">
        <w:rPr>
          <w:lang w:eastAsia="ja-JP"/>
        </w:rPr>
        <w:t xml:space="preserve">. </w:t>
      </w:r>
    </w:p>
    <w:p w14:paraId="515DD3B5" w14:textId="77777777" w:rsidR="003825CE" w:rsidRPr="0002112E" w:rsidRDefault="00F208EA" w:rsidP="009F69BE">
      <w:pPr>
        <w:spacing w:before="100" w:beforeAutospacing="1" w:after="100" w:afterAutospacing="1" w:line="240" w:lineRule="auto"/>
        <w:jc w:val="both"/>
        <w:rPr>
          <w:rFonts w:ascii="Calibri" w:hAnsi="Calibri"/>
          <w:i/>
        </w:rPr>
      </w:pPr>
      <w:r w:rsidRPr="0002112E">
        <w:rPr>
          <w:rFonts w:ascii="Calibri" w:hAnsi="Calibri"/>
          <w:i/>
        </w:rPr>
        <w:t>Learning how CD has worked elsewhere</w:t>
      </w:r>
    </w:p>
    <w:p w14:paraId="178FAADC" w14:textId="0DB82DD1" w:rsidR="00714183" w:rsidRPr="00B8694C" w:rsidRDefault="00F208EA" w:rsidP="009F69BE">
      <w:pPr>
        <w:spacing w:before="100" w:beforeAutospacing="1" w:after="100" w:afterAutospacing="1" w:line="240" w:lineRule="auto"/>
        <w:jc w:val="both"/>
        <w:rPr>
          <w:lang w:eastAsia="ja-JP"/>
        </w:rPr>
      </w:pPr>
      <w:r w:rsidRPr="00B8694C">
        <w:rPr>
          <w:lang w:eastAsia="ja-JP"/>
        </w:rPr>
        <w:t>None of the project</w:t>
      </w:r>
      <w:r w:rsidR="000B5BDD" w:rsidRPr="00B8694C">
        <w:rPr>
          <w:lang w:eastAsia="ja-JP"/>
        </w:rPr>
        <w:t xml:space="preserve"> design</w:t>
      </w:r>
      <w:r w:rsidRPr="00B8694C">
        <w:rPr>
          <w:lang w:eastAsia="ja-JP"/>
        </w:rPr>
        <w:t xml:space="preserve">s </w:t>
      </w:r>
      <w:r w:rsidR="000B5BDD" w:rsidRPr="00B8694C">
        <w:rPr>
          <w:lang w:eastAsia="ja-JP"/>
        </w:rPr>
        <w:t xml:space="preserve">or implementation strategies </w:t>
      </w:r>
      <w:r w:rsidRPr="00B8694C">
        <w:rPr>
          <w:lang w:eastAsia="ja-JP"/>
        </w:rPr>
        <w:t>reflected learning specifically about how CD (e.g. methods, strategies) worked elsewhere. However, they all drew, to different extents, on experiences in and outside of Vietnam to inform the</w:t>
      </w:r>
      <w:r w:rsidR="00CF4AB0" w:rsidRPr="00B8694C">
        <w:rPr>
          <w:lang w:eastAsia="ja-JP"/>
        </w:rPr>
        <w:t>ir</w:t>
      </w:r>
      <w:r w:rsidRPr="00B8694C">
        <w:rPr>
          <w:lang w:eastAsia="ja-JP"/>
        </w:rPr>
        <w:t xml:space="preserve"> approach</w:t>
      </w:r>
      <w:r w:rsidR="00CF4AB0" w:rsidRPr="00B8694C">
        <w:rPr>
          <w:lang w:eastAsia="ja-JP"/>
        </w:rPr>
        <w:t>es</w:t>
      </w:r>
      <w:r w:rsidR="00767ADD" w:rsidRPr="00B8694C">
        <w:rPr>
          <w:lang w:eastAsia="ja-JP"/>
        </w:rPr>
        <w:t xml:space="preserve"> to the technical issues addressed in the projects concerned</w:t>
      </w:r>
      <w:r w:rsidR="000B5BDD" w:rsidRPr="00B8694C">
        <w:rPr>
          <w:lang w:eastAsia="ja-JP"/>
        </w:rPr>
        <w:t xml:space="preserve">, e.g. about fisheries, or how to mitigate environmental disasters. </w:t>
      </w:r>
      <w:r w:rsidRPr="00B8694C">
        <w:rPr>
          <w:lang w:eastAsia="ja-JP"/>
        </w:rPr>
        <w:t xml:space="preserve"> In the case of the PVN project, for example, participants were exposed to formal learning and practical exposure </w:t>
      </w:r>
      <w:r w:rsidR="000B5BDD" w:rsidRPr="00B8694C">
        <w:rPr>
          <w:lang w:eastAsia="ja-JP"/>
        </w:rPr>
        <w:t xml:space="preserve">opportunities </w:t>
      </w:r>
      <w:r w:rsidR="00CF4AB0" w:rsidRPr="00B8694C">
        <w:rPr>
          <w:lang w:eastAsia="ja-JP"/>
        </w:rPr>
        <w:t xml:space="preserve">in Norway to enhance their skills and knowledge on HSE issues. </w:t>
      </w:r>
      <w:r w:rsidR="00767ADD" w:rsidRPr="00B8694C">
        <w:rPr>
          <w:lang w:eastAsia="ja-JP"/>
        </w:rPr>
        <w:t xml:space="preserve"> </w:t>
      </w:r>
      <w:r w:rsidR="00714183" w:rsidRPr="00B8694C">
        <w:rPr>
          <w:lang w:eastAsia="ja-JP"/>
        </w:rPr>
        <w:t xml:space="preserve">Under the </w:t>
      </w:r>
      <w:r w:rsidR="00767ADD" w:rsidRPr="00B8694C">
        <w:rPr>
          <w:lang w:eastAsia="ja-JP"/>
        </w:rPr>
        <w:t xml:space="preserve">VNU </w:t>
      </w:r>
      <w:r w:rsidR="00714183" w:rsidRPr="00B8694C">
        <w:rPr>
          <w:lang w:eastAsia="ja-JP"/>
        </w:rPr>
        <w:t>project</w:t>
      </w:r>
      <w:r w:rsidR="001D2E2B">
        <w:rPr>
          <w:lang w:eastAsia="ja-JP"/>
        </w:rPr>
        <w:t>,</w:t>
      </w:r>
      <w:r w:rsidR="00714183" w:rsidRPr="00B8694C">
        <w:rPr>
          <w:lang w:eastAsia="ja-JP"/>
        </w:rPr>
        <w:t xml:space="preserve"> Vietnamese </w:t>
      </w:r>
      <w:r w:rsidR="0087674A" w:rsidRPr="00B8694C">
        <w:rPr>
          <w:lang w:eastAsia="ja-JP"/>
        </w:rPr>
        <w:t xml:space="preserve">participants benefited from sharing of experiences/materials with Norwegian partners, training in Norway (at University of Oslo (UiO) or at the Norwegian Geotechnical Institute (NGI)), and by participating in international conferences.  In the process, they learned from </w:t>
      </w:r>
      <w:r w:rsidR="009A3C7C">
        <w:rPr>
          <w:lang w:eastAsia="ja-JP"/>
        </w:rPr>
        <w:t xml:space="preserve">international </w:t>
      </w:r>
      <w:r w:rsidR="0087674A" w:rsidRPr="00B8694C">
        <w:rPr>
          <w:lang w:eastAsia="ja-JP"/>
        </w:rPr>
        <w:t>experiences about</w:t>
      </w:r>
      <w:r w:rsidR="000B5BDD" w:rsidRPr="00B8694C">
        <w:rPr>
          <w:lang w:eastAsia="ja-JP"/>
        </w:rPr>
        <w:t>, for example,</w:t>
      </w:r>
      <w:r w:rsidR="0087674A" w:rsidRPr="00B8694C">
        <w:rPr>
          <w:lang w:eastAsia="ja-JP"/>
        </w:rPr>
        <w:t xml:space="preserve"> </w:t>
      </w:r>
      <w:r w:rsidR="00767ADD" w:rsidRPr="00B8694C">
        <w:rPr>
          <w:lang w:eastAsia="ja-JP"/>
        </w:rPr>
        <w:t>hazard and risk assessment techniques for mitigation of natural disasters</w:t>
      </w:r>
      <w:r w:rsidR="0087674A" w:rsidRPr="00B8694C">
        <w:rPr>
          <w:lang w:eastAsia="ja-JP"/>
        </w:rPr>
        <w:t xml:space="preserve">, use of </w:t>
      </w:r>
      <w:r w:rsidR="000B5BDD" w:rsidRPr="00B8694C">
        <w:rPr>
          <w:lang w:eastAsia="ja-JP"/>
        </w:rPr>
        <w:t xml:space="preserve">appropriate </w:t>
      </w:r>
      <w:r w:rsidR="0087674A" w:rsidRPr="00B8694C">
        <w:rPr>
          <w:lang w:eastAsia="ja-JP"/>
        </w:rPr>
        <w:t>technology (e.g. remote sensing) while enhancing their skills in areas such as mapping.</w:t>
      </w:r>
    </w:p>
    <w:p w14:paraId="7D9A872B" w14:textId="733F59D9" w:rsidR="00922350" w:rsidRPr="00B8694C" w:rsidRDefault="00714183" w:rsidP="009F69BE">
      <w:pPr>
        <w:spacing w:before="100" w:beforeAutospacing="1" w:after="100" w:afterAutospacing="1" w:line="240" w:lineRule="auto"/>
        <w:jc w:val="both"/>
        <w:rPr>
          <w:lang w:eastAsia="ja-JP"/>
        </w:rPr>
      </w:pPr>
      <w:r w:rsidRPr="00B8694C">
        <w:rPr>
          <w:lang w:eastAsia="ja-JP"/>
        </w:rPr>
        <w:t>The RIA</w:t>
      </w:r>
      <w:r w:rsidR="0087674A" w:rsidRPr="00B8694C">
        <w:rPr>
          <w:lang w:eastAsia="ja-JP"/>
        </w:rPr>
        <w:t>-1</w:t>
      </w:r>
      <w:r w:rsidRPr="00B8694C">
        <w:rPr>
          <w:lang w:eastAsia="ja-JP"/>
        </w:rPr>
        <w:t xml:space="preserve"> project has not directly used evidence </w:t>
      </w:r>
      <w:r w:rsidR="0087674A" w:rsidRPr="00B8694C">
        <w:rPr>
          <w:lang w:eastAsia="ja-JP"/>
        </w:rPr>
        <w:t>or</w:t>
      </w:r>
      <w:r w:rsidRPr="00B8694C">
        <w:rPr>
          <w:lang w:eastAsia="ja-JP"/>
        </w:rPr>
        <w:t xml:space="preserve"> models from other coun</w:t>
      </w:r>
      <w:r w:rsidR="000B5BDD" w:rsidRPr="00B8694C">
        <w:rPr>
          <w:lang w:eastAsia="ja-JP"/>
        </w:rPr>
        <w:t>tries – partly because Vietnam wa</w:t>
      </w:r>
      <w:r w:rsidRPr="00B8694C">
        <w:rPr>
          <w:lang w:eastAsia="ja-JP"/>
        </w:rPr>
        <w:t xml:space="preserve">s </w:t>
      </w:r>
      <w:r w:rsidR="000B5BDD" w:rsidRPr="00B8694C">
        <w:rPr>
          <w:lang w:eastAsia="ja-JP"/>
        </w:rPr>
        <w:t xml:space="preserve">considered </w:t>
      </w:r>
      <w:r w:rsidRPr="00B8694C">
        <w:rPr>
          <w:lang w:eastAsia="ja-JP"/>
        </w:rPr>
        <w:t>a pilot country. However, exposure to different academic environments, such as Norway, was highly valued, as it was seen as essential for new perspectives, learning new practices, and gaining important insights into how to develop one’s own institution.</w:t>
      </w:r>
      <w:r w:rsidRPr="00B8694C">
        <w:t xml:space="preserve"> Furthe</w:t>
      </w:r>
      <w:r w:rsidR="0087674A" w:rsidRPr="00B8694C">
        <w:t>r</w:t>
      </w:r>
      <w:r w:rsidRPr="00B8694C">
        <w:t xml:space="preserve"> with respect to RIA</w:t>
      </w:r>
      <w:r w:rsidR="0087674A" w:rsidRPr="00B8694C">
        <w:t>-1</w:t>
      </w:r>
      <w:r w:rsidRPr="00B8694C">
        <w:t>, t</w:t>
      </w:r>
      <w:r w:rsidRPr="00B8694C">
        <w:rPr>
          <w:lang w:eastAsia="ja-JP"/>
        </w:rPr>
        <w:t>here are no references to other projects</w:t>
      </w:r>
      <w:r w:rsidR="00FA4C76" w:rsidRPr="00B8694C">
        <w:rPr>
          <w:lang w:eastAsia="ja-JP"/>
        </w:rPr>
        <w:t xml:space="preserve"> in Vietnam</w:t>
      </w:r>
      <w:r w:rsidRPr="00B8694C">
        <w:rPr>
          <w:lang w:eastAsia="ja-JP"/>
        </w:rPr>
        <w:t xml:space="preserve"> in the available documents although there were many international donor-funded projects being implemented by RIA-1 at the </w:t>
      </w:r>
      <w:r w:rsidR="0087674A" w:rsidRPr="00B8694C">
        <w:rPr>
          <w:lang w:eastAsia="ja-JP"/>
        </w:rPr>
        <w:t xml:space="preserve">same </w:t>
      </w:r>
      <w:r w:rsidRPr="00B8694C">
        <w:rPr>
          <w:lang w:eastAsia="ja-JP"/>
        </w:rPr>
        <w:t xml:space="preserve">time. </w:t>
      </w:r>
      <w:r w:rsidR="0087674A" w:rsidRPr="00B8694C">
        <w:rPr>
          <w:lang w:eastAsia="ja-JP"/>
        </w:rPr>
        <w:t xml:space="preserve">It wasn’t clear the extent to which </w:t>
      </w:r>
      <w:r w:rsidRPr="00B8694C">
        <w:rPr>
          <w:lang w:eastAsia="ja-JP"/>
        </w:rPr>
        <w:t>lessons learned from other projects have served as inputs for the planning of th</w:t>
      </w:r>
      <w:r w:rsidR="0087674A" w:rsidRPr="00B8694C">
        <w:rPr>
          <w:lang w:eastAsia="ja-JP"/>
        </w:rPr>
        <w:t xml:space="preserve">e RIA-1 </w:t>
      </w:r>
      <w:r w:rsidRPr="00B8694C">
        <w:rPr>
          <w:lang w:eastAsia="ja-JP"/>
        </w:rPr>
        <w:t xml:space="preserve">project, but references were made to similar projects in Thailand and the Philippines in RIA-1 </w:t>
      </w:r>
      <w:r w:rsidR="0087674A" w:rsidRPr="00B8694C">
        <w:rPr>
          <w:lang w:eastAsia="ja-JP"/>
        </w:rPr>
        <w:t xml:space="preserve">project </w:t>
      </w:r>
      <w:r w:rsidRPr="00B8694C">
        <w:rPr>
          <w:lang w:eastAsia="ja-JP"/>
        </w:rPr>
        <w:t>documents</w:t>
      </w:r>
      <w:r w:rsidR="0087674A" w:rsidRPr="00B8694C">
        <w:rPr>
          <w:lang w:eastAsia="ja-JP"/>
        </w:rPr>
        <w:t>.</w:t>
      </w:r>
    </w:p>
    <w:p w14:paraId="2C40873D" w14:textId="61A3F5D3" w:rsidR="00767ADD" w:rsidRPr="00B8694C" w:rsidRDefault="00922350" w:rsidP="009F69BE">
      <w:pPr>
        <w:spacing w:before="100" w:beforeAutospacing="1" w:after="100" w:afterAutospacing="1" w:line="240" w:lineRule="auto"/>
        <w:jc w:val="both"/>
        <w:rPr>
          <w:lang w:eastAsia="ja-JP"/>
        </w:rPr>
      </w:pPr>
      <w:r w:rsidRPr="00B8694C">
        <w:rPr>
          <w:lang w:eastAsia="ja-JP"/>
        </w:rPr>
        <w:t>The Norwegian implementing partners</w:t>
      </w:r>
      <w:r w:rsidR="00F208EA" w:rsidRPr="00B8694C">
        <w:rPr>
          <w:lang w:eastAsia="ja-JP"/>
        </w:rPr>
        <w:t xml:space="preserve"> </w:t>
      </w:r>
      <w:r w:rsidRPr="00B8694C">
        <w:rPr>
          <w:lang w:eastAsia="ja-JP"/>
        </w:rPr>
        <w:t xml:space="preserve">in each of the projects also had considerable prior overseas experience which they would have drawn upon to support CD efforts in Vietnam. </w:t>
      </w:r>
      <w:r w:rsidR="001D2E2B">
        <w:rPr>
          <w:lang w:eastAsia="ja-JP"/>
        </w:rPr>
        <w:t>Furthermore, t</w:t>
      </w:r>
      <w:r w:rsidR="00465FB0" w:rsidRPr="00465FB0">
        <w:rPr>
          <w:lang w:eastAsia="ja-JP"/>
        </w:rPr>
        <w:t>he fisheries projects were important “brokers” to international exposure e.g. support</w:t>
      </w:r>
      <w:r w:rsidR="00465FB0">
        <w:rPr>
          <w:lang w:eastAsia="ja-JP"/>
        </w:rPr>
        <w:t>ing</w:t>
      </w:r>
      <w:r w:rsidR="00465FB0" w:rsidRPr="00465FB0">
        <w:rPr>
          <w:lang w:eastAsia="ja-JP"/>
        </w:rPr>
        <w:t xml:space="preserve"> study trips </w:t>
      </w:r>
      <w:r w:rsidR="00465FB0">
        <w:rPr>
          <w:lang w:eastAsia="ja-JP"/>
        </w:rPr>
        <w:t>to</w:t>
      </w:r>
      <w:r w:rsidR="00465FB0" w:rsidRPr="00465FB0">
        <w:rPr>
          <w:lang w:eastAsia="ja-JP"/>
        </w:rPr>
        <w:t xml:space="preserve"> countries </w:t>
      </w:r>
      <w:r w:rsidR="00465FB0">
        <w:rPr>
          <w:lang w:eastAsia="ja-JP"/>
        </w:rPr>
        <w:t xml:space="preserve">other </w:t>
      </w:r>
      <w:r w:rsidR="00465FB0" w:rsidRPr="00465FB0">
        <w:rPr>
          <w:lang w:eastAsia="ja-JP"/>
        </w:rPr>
        <w:t>than Norway.</w:t>
      </w:r>
    </w:p>
    <w:p w14:paraId="42910A7F" w14:textId="77777777" w:rsidR="00F208EA" w:rsidRPr="0002112E" w:rsidRDefault="00F208EA" w:rsidP="009F69BE">
      <w:pPr>
        <w:spacing w:before="100" w:beforeAutospacing="1" w:after="100" w:afterAutospacing="1" w:line="240" w:lineRule="auto"/>
        <w:jc w:val="both"/>
        <w:rPr>
          <w:i/>
          <w:sz w:val="24"/>
        </w:rPr>
      </w:pPr>
      <w:r w:rsidRPr="0002112E">
        <w:rPr>
          <w:i/>
          <w:sz w:val="24"/>
        </w:rPr>
        <w:t>Local Ownership</w:t>
      </w:r>
    </w:p>
    <w:p w14:paraId="514C9416" w14:textId="6A1A7E49" w:rsidR="00DF7E38" w:rsidRPr="00B8694C" w:rsidRDefault="0087674A" w:rsidP="009F69BE">
      <w:pPr>
        <w:spacing w:before="100" w:beforeAutospacing="1" w:after="100" w:afterAutospacing="1" w:line="240" w:lineRule="auto"/>
        <w:jc w:val="both"/>
        <w:rPr>
          <w:rFonts w:ascii="Calibri" w:hAnsi="Calibri"/>
        </w:rPr>
      </w:pPr>
      <w:r w:rsidRPr="00B8694C">
        <w:rPr>
          <w:rFonts w:ascii="Calibri" w:hAnsi="Calibri"/>
        </w:rPr>
        <w:t>There was a high level of national ownership in th</w:t>
      </w:r>
      <w:r w:rsidR="00DF7E38" w:rsidRPr="00B8694C">
        <w:rPr>
          <w:rFonts w:ascii="Calibri" w:hAnsi="Calibri"/>
        </w:rPr>
        <w:t xml:space="preserve">e PVN </w:t>
      </w:r>
      <w:r w:rsidRPr="00B8694C">
        <w:rPr>
          <w:rFonts w:ascii="Calibri" w:hAnsi="Calibri"/>
        </w:rPr>
        <w:t>project</w:t>
      </w:r>
      <w:r w:rsidR="00DF7E38" w:rsidRPr="00B8694C">
        <w:rPr>
          <w:rFonts w:ascii="Calibri" w:hAnsi="Calibri"/>
        </w:rPr>
        <w:t xml:space="preserve"> which </w:t>
      </w:r>
      <w:r w:rsidRPr="00B8694C">
        <w:rPr>
          <w:rFonts w:ascii="Calibri" w:hAnsi="Calibri"/>
        </w:rPr>
        <w:t xml:space="preserve">helped to drive capacity development efforts throughout the three phases.  Ownership was evident at different stages in different ways.  </w:t>
      </w:r>
      <w:r w:rsidR="00FA4C76" w:rsidRPr="00B8694C">
        <w:rPr>
          <w:rFonts w:ascii="Calibri" w:hAnsi="Calibri"/>
        </w:rPr>
        <w:t xml:space="preserve">For example, it was PVN that identified the need to improve its HSE standards, and </w:t>
      </w:r>
      <w:r w:rsidRPr="00B8694C">
        <w:rPr>
          <w:rFonts w:ascii="Calibri" w:hAnsi="Calibri"/>
        </w:rPr>
        <w:lastRenderedPageBreak/>
        <w:t>Vietnamese stakeholders</w:t>
      </w:r>
      <w:r w:rsidR="00FA4C76" w:rsidRPr="00B8694C">
        <w:rPr>
          <w:rFonts w:ascii="Calibri" w:hAnsi="Calibri"/>
        </w:rPr>
        <w:t xml:space="preserve"> </w:t>
      </w:r>
      <w:r w:rsidRPr="00B8694C">
        <w:rPr>
          <w:rFonts w:ascii="Calibri" w:hAnsi="Calibri"/>
        </w:rPr>
        <w:t>participated actively in the Phase I design</w:t>
      </w:r>
      <w:r w:rsidR="00FA4C76" w:rsidRPr="00B8694C">
        <w:rPr>
          <w:rFonts w:ascii="Calibri" w:hAnsi="Calibri"/>
        </w:rPr>
        <w:t>.</w:t>
      </w:r>
      <w:r w:rsidRPr="00B8694C">
        <w:rPr>
          <w:rFonts w:ascii="Calibri" w:hAnsi="Calibri"/>
        </w:rPr>
        <w:t xml:space="preserve"> However, implementation in Phase </w:t>
      </w:r>
      <w:r w:rsidR="00FA4C76" w:rsidRPr="00B8694C">
        <w:rPr>
          <w:rFonts w:ascii="Calibri" w:hAnsi="Calibri"/>
        </w:rPr>
        <w:t xml:space="preserve">I </w:t>
      </w:r>
      <w:r w:rsidRPr="00B8694C">
        <w:rPr>
          <w:rFonts w:ascii="Calibri" w:hAnsi="Calibri"/>
        </w:rPr>
        <w:t>relied significantly on Norwegian expertise. Responsibility for implementation shifted in the subsequent phases such that by Phase III Norwegian experts were relied upon mainly for technical back up and provision of advice on an as</w:t>
      </w:r>
      <w:r w:rsidR="00FA4C76" w:rsidRPr="00B8694C">
        <w:rPr>
          <w:rFonts w:ascii="Calibri" w:hAnsi="Calibri"/>
        </w:rPr>
        <w:t xml:space="preserve"> </w:t>
      </w:r>
      <w:r w:rsidRPr="00B8694C">
        <w:rPr>
          <w:rFonts w:ascii="Calibri" w:hAnsi="Calibri"/>
        </w:rPr>
        <w:t xml:space="preserve">required basis.  Ownership was also evident though in the governance of the project as PVN </w:t>
      </w:r>
      <w:r w:rsidR="001D2E2B">
        <w:rPr>
          <w:rFonts w:ascii="Calibri" w:hAnsi="Calibri"/>
        </w:rPr>
        <w:t xml:space="preserve">effectively </w:t>
      </w:r>
      <w:r w:rsidRPr="00B8694C">
        <w:rPr>
          <w:rFonts w:ascii="Calibri" w:hAnsi="Calibri"/>
        </w:rPr>
        <w:t xml:space="preserve">chaired the Project Steering Committee which played a key role in </w:t>
      </w:r>
      <w:r w:rsidR="00DF7E38" w:rsidRPr="00B8694C">
        <w:rPr>
          <w:rFonts w:ascii="Calibri" w:hAnsi="Calibri"/>
        </w:rPr>
        <w:t xml:space="preserve">the project. </w:t>
      </w:r>
    </w:p>
    <w:p w14:paraId="01D9E3B1" w14:textId="77777777" w:rsidR="0087674A" w:rsidRPr="00B8694C" w:rsidRDefault="0087674A" w:rsidP="009F69BE">
      <w:pPr>
        <w:spacing w:before="100" w:beforeAutospacing="1" w:after="100" w:afterAutospacing="1" w:line="240" w:lineRule="auto"/>
        <w:jc w:val="both"/>
        <w:rPr>
          <w:rFonts w:ascii="Calibri" w:hAnsi="Calibri"/>
        </w:rPr>
      </w:pPr>
      <w:r w:rsidRPr="00B8694C">
        <w:rPr>
          <w:rFonts w:ascii="Calibri" w:hAnsi="Calibri"/>
        </w:rPr>
        <w:t xml:space="preserve">Having said that, the nature of the institutional collaboration was such that Norwegian partners, according to some sources, sometimes </w:t>
      </w:r>
      <w:r w:rsidR="00FA4C76" w:rsidRPr="00B8694C">
        <w:rPr>
          <w:rFonts w:ascii="Calibri" w:hAnsi="Calibri"/>
        </w:rPr>
        <w:t>“</w:t>
      </w:r>
      <w:r w:rsidRPr="00B8694C">
        <w:rPr>
          <w:rFonts w:ascii="Calibri" w:hAnsi="Calibri"/>
        </w:rPr>
        <w:t>came with their own agenda</w:t>
      </w:r>
      <w:r w:rsidR="00FA4C76" w:rsidRPr="00B8694C">
        <w:rPr>
          <w:rFonts w:ascii="Calibri" w:hAnsi="Calibri"/>
        </w:rPr>
        <w:t>”</w:t>
      </w:r>
      <w:r w:rsidRPr="00B8694C">
        <w:rPr>
          <w:rFonts w:ascii="Calibri" w:hAnsi="Calibri"/>
        </w:rPr>
        <w:t xml:space="preserve"> or way of doing things with the attendant risk of supply-led approaches. By and large though, the Vietnamese partners were sufficiently confident that they were able to ensure that their priority interests were being served through the project.</w:t>
      </w:r>
    </w:p>
    <w:p w14:paraId="1F00ACA8" w14:textId="77777777" w:rsidR="00853350" w:rsidRPr="00B8694C" w:rsidRDefault="00DF7E38" w:rsidP="009F69BE">
      <w:pPr>
        <w:spacing w:before="100" w:beforeAutospacing="1" w:after="100" w:afterAutospacing="1" w:line="240" w:lineRule="auto"/>
        <w:jc w:val="both"/>
      </w:pPr>
      <w:r w:rsidRPr="00B8694C">
        <w:t>The VNU Project also had a high level of national ownership as VNU submitted its own proposal to the Norwegian Embassy, established partnerships with Vietnamese and Norwegian partners, specified its own needs and those of local communities, and took leading roles in project design, planning, management and reporting. VNU also housed and led the Program Management U</w:t>
      </w:r>
      <w:r w:rsidR="00FA4C76" w:rsidRPr="00B8694C">
        <w:t>nit</w:t>
      </w:r>
      <w:r w:rsidRPr="00B8694C">
        <w:t>.</w:t>
      </w:r>
      <w:r w:rsidR="00853350" w:rsidRPr="00B8694C">
        <w:t xml:space="preserve"> The review paper on VNU though argues that </w:t>
      </w:r>
      <w:r w:rsidRPr="00B8694C">
        <w:t xml:space="preserve">“ownership” </w:t>
      </w:r>
      <w:r w:rsidR="00853350" w:rsidRPr="00B8694C">
        <w:t xml:space="preserve">in this project </w:t>
      </w:r>
      <w:r w:rsidRPr="00B8694C">
        <w:t>may have been too focused on VNU, not extending sufficiently to other partner institutions or the community level</w:t>
      </w:r>
      <w:r w:rsidR="00853350" w:rsidRPr="00B8694C">
        <w:t>.</w:t>
      </w:r>
    </w:p>
    <w:p w14:paraId="77EC7B14" w14:textId="471C59DD" w:rsidR="00FC4618" w:rsidRPr="00B8694C" w:rsidRDefault="00FA4C76" w:rsidP="009F69BE">
      <w:pPr>
        <w:widowControl w:val="0"/>
        <w:autoSpaceDE w:val="0"/>
        <w:autoSpaceDN w:val="0"/>
        <w:adjustRightInd w:val="0"/>
        <w:spacing w:before="100" w:beforeAutospacing="1" w:after="100" w:afterAutospacing="1" w:line="240" w:lineRule="auto"/>
        <w:jc w:val="both"/>
        <w:rPr>
          <w:rFonts w:eastAsia="MS Mincho" w:cs="Arial"/>
          <w:lang w:val="en-US" w:eastAsia="ja-JP"/>
        </w:rPr>
      </w:pPr>
      <w:r w:rsidRPr="00B8694C">
        <w:rPr>
          <w:rFonts w:eastAsia="MS Mincho" w:cs="Arial"/>
          <w:lang w:val="en-US" w:eastAsia="ja-JP"/>
        </w:rPr>
        <w:t>In RIA-</w:t>
      </w:r>
      <w:r w:rsidR="00853350" w:rsidRPr="00B8694C">
        <w:rPr>
          <w:rFonts w:eastAsia="MS Mincho" w:cs="Arial"/>
          <w:lang w:val="en-US" w:eastAsia="ja-JP"/>
        </w:rPr>
        <w:t>1</w:t>
      </w:r>
      <w:r w:rsidRPr="00B8694C">
        <w:rPr>
          <w:rFonts w:eastAsia="MS Mincho" w:cs="Arial"/>
          <w:lang w:val="en-US" w:eastAsia="ja-JP"/>
        </w:rPr>
        <w:t>,</w:t>
      </w:r>
      <w:r w:rsidR="00FC4618" w:rsidRPr="00B8694C">
        <w:rPr>
          <w:rFonts w:eastAsia="MS Mincho" w:cs="Arial"/>
          <w:lang w:val="en-US" w:eastAsia="ja-JP"/>
        </w:rPr>
        <w:t xml:space="preserve"> </w:t>
      </w:r>
      <w:r w:rsidR="00853350" w:rsidRPr="00B8694C">
        <w:rPr>
          <w:rFonts w:eastAsia="MS Mincho" w:cs="Arial"/>
          <w:lang w:val="en-US" w:eastAsia="ja-JP"/>
        </w:rPr>
        <w:t xml:space="preserve">the </w:t>
      </w:r>
      <w:r w:rsidR="00DF7E38" w:rsidRPr="00B8694C">
        <w:rPr>
          <w:rFonts w:eastAsia="MS Mincho" w:cs="Arial"/>
          <w:lang w:val="en-US" w:eastAsia="ja-JP"/>
        </w:rPr>
        <w:t xml:space="preserve">project identification and approval </w:t>
      </w:r>
      <w:r w:rsidR="00853350" w:rsidRPr="00B8694C">
        <w:rPr>
          <w:rFonts w:eastAsia="MS Mincho" w:cs="Arial"/>
          <w:lang w:val="en-US" w:eastAsia="ja-JP"/>
        </w:rPr>
        <w:t>processes were</w:t>
      </w:r>
      <w:r w:rsidR="00DF7E38" w:rsidRPr="00B8694C">
        <w:rPr>
          <w:rFonts w:eastAsia="MS Mincho" w:cs="Arial"/>
          <w:lang w:val="en-US" w:eastAsia="ja-JP"/>
        </w:rPr>
        <w:t xml:space="preserve"> clearly defined and </w:t>
      </w:r>
      <w:r w:rsidR="00853350" w:rsidRPr="00B8694C">
        <w:rPr>
          <w:rFonts w:eastAsia="MS Mincho" w:cs="Arial"/>
          <w:lang w:val="en-US" w:eastAsia="ja-JP"/>
        </w:rPr>
        <w:t>p</w:t>
      </w:r>
      <w:r w:rsidR="00DF7E38" w:rsidRPr="00B8694C">
        <w:rPr>
          <w:rFonts w:eastAsia="MS Mincho" w:cs="Arial"/>
          <w:lang w:val="en-US" w:eastAsia="ja-JP"/>
        </w:rPr>
        <w:t>articipatory in nature</w:t>
      </w:r>
      <w:r w:rsidR="00465FB0">
        <w:rPr>
          <w:rFonts w:eastAsia="MS Mincho" w:cs="Arial"/>
          <w:lang w:val="en-US" w:eastAsia="ja-JP"/>
        </w:rPr>
        <w:t xml:space="preserve">, </w:t>
      </w:r>
      <w:r w:rsidR="00465FB0">
        <w:t xml:space="preserve">but </w:t>
      </w:r>
      <w:r w:rsidR="0023699D">
        <w:t xml:space="preserve">were done without </w:t>
      </w:r>
      <w:r w:rsidR="00465FB0">
        <w:t>the necessary strategic planning capacity, including understanding and techniques, especially for CD purposes.</w:t>
      </w:r>
      <w:r w:rsidR="00DF7E38" w:rsidRPr="00B8694C">
        <w:rPr>
          <w:rFonts w:eastAsia="MS Mincho" w:cs="Arial"/>
          <w:lang w:val="en-US" w:eastAsia="ja-JP"/>
        </w:rPr>
        <w:t xml:space="preserve"> In general, Norwegian support </w:t>
      </w:r>
      <w:r w:rsidRPr="00B8694C">
        <w:rPr>
          <w:rFonts w:eastAsia="MS Mincho" w:cs="Arial"/>
          <w:lang w:val="en-US" w:eastAsia="ja-JP"/>
        </w:rPr>
        <w:t xml:space="preserve">in the project </w:t>
      </w:r>
      <w:r w:rsidR="00DF7E38" w:rsidRPr="00B8694C">
        <w:rPr>
          <w:rFonts w:eastAsia="MS Mincho" w:cs="Arial"/>
          <w:lang w:val="en-US" w:eastAsia="ja-JP"/>
        </w:rPr>
        <w:t>was demand-driven, with the Vie</w:t>
      </w:r>
      <w:r w:rsidRPr="00B8694C">
        <w:rPr>
          <w:rFonts w:eastAsia="MS Mincho" w:cs="Arial"/>
          <w:lang w:val="en-US" w:eastAsia="ja-JP"/>
        </w:rPr>
        <w:t xml:space="preserve">tnamese government identifying </w:t>
      </w:r>
      <w:r w:rsidR="00DF7E38" w:rsidRPr="00B8694C">
        <w:rPr>
          <w:rFonts w:eastAsia="MS Mincho" w:cs="Arial"/>
          <w:lang w:val="en-US" w:eastAsia="ja-JP"/>
        </w:rPr>
        <w:t>needs and approaching Norway for support.</w:t>
      </w:r>
      <w:r w:rsidRPr="00B8694C">
        <w:rPr>
          <w:rFonts w:eastAsia="MS Mincho" w:cs="Arial"/>
          <w:lang w:val="en-US" w:eastAsia="ja-JP"/>
        </w:rPr>
        <w:t xml:space="preserve"> </w:t>
      </w:r>
      <w:r w:rsidR="00DF7E38" w:rsidRPr="00B8694C">
        <w:rPr>
          <w:rFonts w:eastAsia="MS Mincho" w:cs="Arial"/>
          <w:lang w:val="en-US" w:eastAsia="ja-JP"/>
        </w:rPr>
        <w:t xml:space="preserve">Responsibility for implementation and management was delegated to the </w:t>
      </w:r>
      <w:r w:rsidR="00465FB0">
        <w:rPr>
          <w:rFonts w:eastAsia="MS Mincho" w:cs="Arial"/>
          <w:lang w:val="en-US" w:eastAsia="ja-JP"/>
        </w:rPr>
        <w:t xml:space="preserve">Vietnamese implementing </w:t>
      </w:r>
      <w:r w:rsidR="00FC4618" w:rsidRPr="00B8694C">
        <w:rPr>
          <w:rFonts w:eastAsia="MS Mincho" w:cs="Arial"/>
          <w:lang w:val="en-US" w:eastAsia="ja-JP"/>
        </w:rPr>
        <w:t xml:space="preserve">organization. </w:t>
      </w:r>
      <w:r w:rsidR="00DF7E38" w:rsidRPr="00B8694C">
        <w:rPr>
          <w:rFonts w:eastAsia="MS Mincho" w:cs="Arial"/>
          <w:lang w:val="en-US" w:eastAsia="ja-JP"/>
        </w:rPr>
        <w:t xml:space="preserve">Technical support has been provided by institutions or persons contracted by RIA-1. </w:t>
      </w:r>
      <w:r w:rsidR="00FC4618" w:rsidRPr="00B8694C">
        <w:rPr>
          <w:rFonts w:eastAsia="MS Mincho" w:cs="Arial"/>
          <w:lang w:val="en-US" w:eastAsia="ja-JP"/>
        </w:rPr>
        <w:t>However,</w:t>
      </w:r>
      <w:r w:rsidR="00FC4618" w:rsidRPr="00B8694C">
        <w:t xml:space="preserve"> </w:t>
      </w:r>
      <w:r w:rsidRPr="00B8694C">
        <w:t xml:space="preserve">it was reported that </w:t>
      </w:r>
      <w:r w:rsidR="00FC4618" w:rsidRPr="00B8694C">
        <w:rPr>
          <w:rFonts w:eastAsia="MS Mincho" w:cs="Arial"/>
          <w:lang w:val="en-US" w:eastAsia="ja-JP"/>
        </w:rPr>
        <w:t xml:space="preserve">RIA-1 did not have a choice in selecting </w:t>
      </w:r>
      <w:r w:rsidR="00DF7E38" w:rsidRPr="00B8694C">
        <w:rPr>
          <w:rFonts w:eastAsia="MS Mincho" w:cs="Arial"/>
          <w:lang w:val="en-US" w:eastAsia="ja-JP"/>
        </w:rPr>
        <w:t>the Nor</w:t>
      </w:r>
      <w:r w:rsidRPr="00B8694C">
        <w:rPr>
          <w:rFonts w:eastAsia="MS Mincho" w:cs="Arial"/>
          <w:lang w:val="en-US" w:eastAsia="ja-JP"/>
        </w:rPr>
        <w:t xml:space="preserve">wegian </w:t>
      </w:r>
      <w:r w:rsidR="00465FB0">
        <w:rPr>
          <w:rFonts w:eastAsia="MS Mincho" w:cs="Arial"/>
          <w:lang w:val="en-US" w:eastAsia="ja-JP"/>
        </w:rPr>
        <w:t>technical</w:t>
      </w:r>
      <w:r w:rsidR="00DF7E38" w:rsidRPr="00B8694C">
        <w:rPr>
          <w:rFonts w:eastAsia="MS Mincho" w:cs="Arial"/>
          <w:lang w:val="en-US" w:eastAsia="ja-JP"/>
        </w:rPr>
        <w:t xml:space="preserve"> partners</w:t>
      </w:r>
      <w:r w:rsidR="00FC4618" w:rsidRPr="00B8694C">
        <w:rPr>
          <w:rFonts w:eastAsia="MS Mincho" w:cs="Arial"/>
          <w:lang w:val="en-US" w:eastAsia="ja-JP"/>
        </w:rPr>
        <w:t>.</w:t>
      </w:r>
    </w:p>
    <w:p w14:paraId="463A9B23" w14:textId="6DC26957" w:rsidR="00C415D4" w:rsidRPr="00B8694C" w:rsidRDefault="00DF7E38" w:rsidP="009F69BE">
      <w:pPr>
        <w:spacing w:before="100" w:beforeAutospacing="1" w:after="100" w:afterAutospacing="1" w:line="240" w:lineRule="auto"/>
        <w:jc w:val="both"/>
      </w:pPr>
      <w:r w:rsidRPr="00B8694C">
        <w:t xml:space="preserve">The </w:t>
      </w:r>
      <w:r w:rsidR="00C415D4" w:rsidRPr="00B8694C">
        <w:t xml:space="preserve">NTU </w:t>
      </w:r>
      <w:r w:rsidRPr="00B8694C">
        <w:t xml:space="preserve">project was developed in close cooperation between NTU and Norwegian Universities and based on clear demands and interests </w:t>
      </w:r>
      <w:r w:rsidR="00FA4C76" w:rsidRPr="00B8694C">
        <w:t xml:space="preserve">articulated by </w:t>
      </w:r>
      <w:r w:rsidRPr="00B8694C">
        <w:t xml:space="preserve">NTU pertaining to the substance of training and research. However, Norwegian Universities </w:t>
      </w:r>
      <w:r w:rsidR="00C415D4" w:rsidRPr="00B8694C">
        <w:t xml:space="preserve">engaged through the institutional collaboration </w:t>
      </w:r>
      <w:r w:rsidRPr="00B8694C">
        <w:t>ha</w:t>
      </w:r>
      <w:r w:rsidR="00C415D4" w:rsidRPr="00B8694C">
        <w:t>d</w:t>
      </w:r>
      <w:r w:rsidRPr="00B8694C">
        <w:t xml:space="preserve"> their own interests in how the project was designed</w:t>
      </w:r>
      <w:r w:rsidR="00FA4C76" w:rsidRPr="00B8694C">
        <w:t xml:space="preserve">, according to the </w:t>
      </w:r>
      <w:r w:rsidR="00C415D4" w:rsidRPr="00B8694C">
        <w:t>Mid-term Review (2010)</w:t>
      </w:r>
      <w:r w:rsidR="00FA4C76" w:rsidRPr="00B8694C">
        <w:t>. The review</w:t>
      </w:r>
      <w:r w:rsidR="00C415D4" w:rsidRPr="00B8694C">
        <w:t xml:space="preserve"> also noted that the research interests of the Norwegian advisors played a part in defining areas for research and technical training – rather than being purely defined by the needs of the sector</w:t>
      </w:r>
      <w:r w:rsidR="0027249B">
        <w:t xml:space="preserve"> in Vietnam</w:t>
      </w:r>
      <w:r w:rsidR="00C415D4" w:rsidRPr="00B8694C">
        <w:t>. T</w:t>
      </w:r>
      <w:r w:rsidRPr="00B8694C">
        <w:t xml:space="preserve">here was </w:t>
      </w:r>
      <w:r w:rsidR="00C415D4" w:rsidRPr="00B8694C">
        <w:t xml:space="preserve">also </w:t>
      </w:r>
      <w:r w:rsidRPr="00B8694C">
        <w:t xml:space="preserve">a serious dispute between NTU and the Norwegian universities </w:t>
      </w:r>
      <w:r w:rsidR="00C415D4" w:rsidRPr="00B8694C">
        <w:t>before the signing of the P</w:t>
      </w:r>
      <w:r w:rsidRPr="00B8694C">
        <w:t>hase 2 agreement. NTU had suggested that all PhD students should be registered at NTU using Norwegian professors as co-supervisors</w:t>
      </w:r>
      <w:r w:rsidR="00C415D4" w:rsidRPr="00B8694C">
        <w:t>, but t</w:t>
      </w:r>
      <w:r w:rsidRPr="00B8694C">
        <w:t xml:space="preserve">he Norwegian consortia of universities </w:t>
      </w:r>
      <w:r w:rsidR="00C415D4" w:rsidRPr="00B8694C">
        <w:t>s</w:t>
      </w:r>
      <w:r w:rsidRPr="00B8694C">
        <w:t>tated that it was not possible for them to sign the contract under such conditions</w:t>
      </w:r>
      <w:r w:rsidR="00C415D4" w:rsidRPr="00B8694C">
        <w:t xml:space="preserve"> as </w:t>
      </w:r>
      <w:r w:rsidRPr="00B8694C">
        <w:t xml:space="preserve">Vietnamese students </w:t>
      </w:r>
      <w:r w:rsidR="00C415D4" w:rsidRPr="00B8694C">
        <w:t xml:space="preserve">had to </w:t>
      </w:r>
      <w:r w:rsidRPr="00B8694C">
        <w:t>be registered at a Norwegian university either as full time or as sandwich PhD student</w:t>
      </w:r>
      <w:r w:rsidR="009A3C7C">
        <w:t>s</w:t>
      </w:r>
      <w:r w:rsidRPr="00B8694C">
        <w:t xml:space="preserve"> alternating between Norway and Vietnam. </w:t>
      </w:r>
      <w:r w:rsidR="00C415D4" w:rsidRPr="00B8694C">
        <w:t xml:space="preserve">Ultimately, </w:t>
      </w:r>
      <w:r w:rsidRPr="00B8694C">
        <w:t xml:space="preserve">NTU had to accept the Norwegian conditions. </w:t>
      </w:r>
    </w:p>
    <w:p w14:paraId="515E64B5" w14:textId="77777777" w:rsidR="00F208EA" w:rsidRPr="0002112E" w:rsidRDefault="00F208EA" w:rsidP="009F69BE">
      <w:pPr>
        <w:spacing w:before="100" w:beforeAutospacing="1" w:after="100" w:afterAutospacing="1" w:line="240" w:lineRule="auto"/>
        <w:jc w:val="both"/>
        <w:rPr>
          <w:i/>
        </w:rPr>
      </w:pPr>
      <w:r w:rsidRPr="0002112E">
        <w:rPr>
          <w:i/>
        </w:rPr>
        <w:t>Donor Fit</w:t>
      </w:r>
    </w:p>
    <w:p w14:paraId="2D4A492C" w14:textId="5CEC6FCE" w:rsidR="00095BF0" w:rsidRPr="00B8694C" w:rsidRDefault="00095BF0" w:rsidP="009F69BE">
      <w:pPr>
        <w:spacing w:before="100" w:beforeAutospacing="1" w:after="100" w:afterAutospacing="1" w:line="240" w:lineRule="auto"/>
        <w:contextualSpacing/>
        <w:jc w:val="both"/>
      </w:pPr>
      <w:r w:rsidRPr="00B8694C">
        <w:t xml:space="preserve">As noted earlier in this paper, </w:t>
      </w:r>
      <w:r w:rsidR="00D27AAE" w:rsidRPr="00B8694C">
        <w:t xml:space="preserve">Norway has a long history of development cooperation programming in Vietnam. </w:t>
      </w:r>
      <w:r w:rsidRPr="00B8694C">
        <w:t xml:space="preserve">The sectors of involvement in </w:t>
      </w:r>
      <w:r w:rsidR="001D2E2B">
        <w:t>the four projects under review a</w:t>
      </w:r>
      <w:r w:rsidRPr="00B8694C">
        <w:t xml:space="preserve">re consistent with </w:t>
      </w:r>
      <w:r w:rsidR="00D27AAE" w:rsidRPr="00B8694C">
        <w:t>Norway's current priority areas</w:t>
      </w:r>
      <w:r w:rsidRPr="00B8694C">
        <w:t xml:space="preserve"> for</w:t>
      </w:r>
      <w:r w:rsidR="0027249B" w:rsidRPr="0027249B">
        <w:t xml:space="preserve"> </w:t>
      </w:r>
      <w:r w:rsidR="0027249B" w:rsidRPr="00B8694C">
        <w:t>development</w:t>
      </w:r>
      <w:r w:rsidRPr="00B8694C">
        <w:t xml:space="preserve"> programming and Vietnam’s sectoral priorities. </w:t>
      </w:r>
      <w:r w:rsidR="0027249B">
        <w:t xml:space="preserve"> </w:t>
      </w:r>
    </w:p>
    <w:p w14:paraId="15E5F986" w14:textId="77777777" w:rsidR="00095BF0" w:rsidRPr="00B8694C" w:rsidRDefault="00095BF0" w:rsidP="009F69BE">
      <w:pPr>
        <w:spacing w:before="100" w:beforeAutospacing="1" w:after="100" w:afterAutospacing="1" w:line="240" w:lineRule="auto"/>
        <w:contextualSpacing/>
        <w:jc w:val="both"/>
      </w:pPr>
    </w:p>
    <w:p w14:paraId="32A249AB" w14:textId="77777777" w:rsidR="00095BF0" w:rsidRPr="00B8694C" w:rsidRDefault="00095BF0" w:rsidP="009F69BE">
      <w:pPr>
        <w:widowControl w:val="0"/>
        <w:tabs>
          <w:tab w:val="left" w:pos="220"/>
          <w:tab w:val="left" w:pos="720"/>
        </w:tabs>
        <w:autoSpaceDE w:val="0"/>
        <w:autoSpaceDN w:val="0"/>
        <w:adjustRightInd w:val="0"/>
        <w:spacing w:before="100" w:beforeAutospacing="1" w:after="100" w:afterAutospacing="1" w:line="240" w:lineRule="auto"/>
        <w:jc w:val="both"/>
        <w:rPr>
          <w:rFonts w:eastAsia="MS Mincho" w:cs="Arial"/>
          <w:lang w:val="en-US" w:eastAsia="ja-JP"/>
        </w:rPr>
      </w:pPr>
      <w:r w:rsidRPr="00B8694C">
        <w:rPr>
          <w:rFonts w:eastAsia="MS Mincho" w:cs="Arial"/>
          <w:lang w:val="en-US" w:eastAsia="ja-JP"/>
        </w:rPr>
        <w:t xml:space="preserve">When Norwegian development aid was initiated more than fifty years ago fisheries was an obvious sector choice. Being a “country of fishermen”, or at least with high-level academic competence and technical/practical experience in aquaculture placed Norway in a good position to assist poorer countries to develop and modernize their fish industry. Despite several failures and shortcomings, </w:t>
      </w:r>
      <w:r w:rsidR="0027249B">
        <w:rPr>
          <w:rFonts w:eastAsia="MS Mincho" w:cs="Arial"/>
          <w:lang w:val="en-US" w:eastAsia="ja-JP"/>
        </w:rPr>
        <w:t xml:space="preserve">the </w:t>
      </w:r>
      <w:r w:rsidRPr="00B8694C">
        <w:rPr>
          <w:rFonts w:eastAsia="MS Mincho" w:cs="Arial"/>
          <w:lang w:val="en-US" w:eastAsia="ja-JP"/>
        </w:rPr>
        <w:lastRenderedPageBreak/>
        <w:t xml:space="preserve">fishery </w:t>
      </w:r>
      <w:r w:rsidR="0027249B">
        <w:rPr>
          <w:rFonts w:eastAsia="MS Mincho" w:cs="Arial"/>
          <w:lang w:val="en-US" w:eastAsia="ja-JP"/>
        </w:rPr>
        <w:t xml:space="preserve">sector </w:t>
      </w:r>
      <w:r w:rsidRPr="00B8694C">
        <w:rPr>
          <w:rFonts w:eastAsia="MS Mincho" w:cs="Arial"/>
          <w:lang w:val="en-US" w:eastAsia="ja-JP"/>
        </w:rPr>
        <w:t>has remained an important part of Norwegian development cooperation (Evaluation 2008). Specifically in the RIA-1 project, the standard of technical assistance provided was considered to be generally high and RIA-1, as a local institution, clearly benefited from the skills of the Norwegian advisors on the project team</w:t>
      </w:r>
      <w:r w:rsidR="0027249B">
        <w:rPr>
          <w:rFonts w:eastAsia="MS Mincho" w:cs="Arial"/>
          <w:lang w:val="en-US" w:eastAsia="ja-JP"/>
        </w:rPr>
        <w:t>.</w:t>
      </w:r>
    </w:p>
    <w:p w14:paraId="16F1039C" w14:textId="56C82F4E" w:rsidR="00095BF0" w:rsidRPr="00F90642" w:rsidRDefault="00095BF0" w:rsidP="009F69BE">
      <w:pPr>
        <w:widowControl w:val="0"/>
        <w:tabs>
          <w:tab w:val="left" w:pos="220"/>
          <w:tab w:val="left" w:pos="720"/>
        </w:tabs>
        <w:autoSpaceDE w:val="0"/>
        <w:autoSpaceDN w:val="0"/>
        <w:adjustRightInd w:val="0"/>
        <w:spacing w:before="100" w:beforeAutospacing="1" w:after="100" w:afterAutospacing="1" w:line="240" w:lineRule="auto"/>
        <w:jc w:val="both"/>
        <w:rPr>
          <w:lang w:val="en-US"/>
        </w:rPr>
      </w:pPr>
      <w:r w:rsidRPr="00B8694C">
        <w:rPr>
          <w:lang w:val="en-US"/>
        </w:rPr>
        <w:t xml:space="preserve">The NTU project in general, and the institutional cooperation in particular, have been a good fit, not only for Vietnam, but also for Norway and Norwegian universities. </w:t>
      </w:r>
      <w:r w:rsidR="001D2E2B">
        <w:rPr>
          <w:lang w:val="en-US"/>
        </w:rPr>
        <w:t>As with RIA-1, t</w:t>
      </w:r>
      <w:r w:rsidRPr="00B8694C">
        <w:rPr>
          <w:lang w:val="en-US"/>
        </w:rPr>
        <w:t>he standard of technical assistance has been considered to be generally high and NTU has benefited from the skills of the Norwegian advisors in the areas of fisheries economics, fish disease, fish nutrition, and biopolymer research – all highly relevant to the needs of the University and the fisheries sector in Vietnam.  However, feedback</w:t>
      </w:r>
      <w:r w:rsidR="0023699D">
        <w:rPr>
          <w:lang w:val="en-US"/>
        </w:rPr>
        <w:t xml:space="preserve"> from interviewees </w:t>
      </w:r>
      <w:r w:rsidRPr="00B8694C">
        <w:rPr>
          <w:lang w:val="en-US"/>
        </w:rPr>
        <w:t xml:space="preserve">suggested that the project could have been designed in a way that Norwegian skills </w:t>
      </w:r>
      <w:r w:rsidR="00544C2F">
        <w:rPr>
          <w:lang w:val="en-US"/>
        </w:rPr>
        <w:t xml:space="preserve">could </w:t>
      </w:r>
      <w:r w:rsidRPr="00B8694C">
        <w:rPr>
          <w:lang w:val="en-US"/>
        </w:rPr>
        <w:t>ha</w:t>
      </w:r>
      <w:r w:rsidR="00544C2F">
        <w:rPr>
          <w:lang w:val="en-US"/>
        </w:rPr>
        <w:t>ve</w:t>
      </w:r>
      <w:r w:rsidRPr="00B8694C">
        <w:rPr>
          <w:lang w:val="en-US"/>
        </w:rPr>
        <w:t xml:space="preserve"> been complemented with technical assistance from other institutions in Vietnam, the region and other parts of the world resulting in strengthened relationships for NTU with a greater range of institutions and broader collabo</w:t>
      </w:r>
      <w:r w:rsidR="00F90642">
        <w:rPr>
          <w:lang w:val="en-US"/>
        </w:rPr>
        <w:t xml:space="preserve">rative research opportunities. </w:t>
      </w:r>
    </w:p>
    <w:p w14:paraId="6D555AA2" w14:textId="59244937" w:rsidR="006A70D0" w:rsidRDefault="00095BF0" w:rsidP="009F69BE">
      <w:pPr>
        <w:spacing w:before="100" w:beforeAutospacing="1" w:after="100" w:afterAutospacing="1" w:line="240" w:lineRule="auto"/>
        <w:jc w:val="both"/>
        <w:rPr>
          <w:lang w:eastAsia="ja-JP"/>
        </w:rPr>
      </w:pPr>
      <w:r w:rsidRPr="00B8694C">
        <w:rPr>
          <w:lang w:eastAsia="ja-JP"/>
        </w:rPr>
        <w:t xml:space="preserve">With respect to the PVN project, </w:t>
      </w:r>
      <w:r w:rsidR="00D27AAE" w:rsidRPr="00B8694C">
        <w:rPr>
          <w:lang w:eastAsia="ja-JP"/>
        </w:rPr>
        <w:t>Norway has vast experience in the oil and gas sector and was able to share that effectively with Vietnamese stakeholders through the three phases of the PVN project.  Reliance on the Norwegian partners (</w:t>
      </w:r>
      <w:r w:rsidR="006A70D0">
        <w:rPr>
          <w:lang w:eastAsia="ja-JP"/>
        </w:rPr>
        <w:t xml:space="preserve">e.g. </w:t>
      </w:r>
      <w:r w:rsidR="00D27AAE" w:rsidRPr="00880E8B">
        <w:rPr>
          <w:lang w:eastAsia="ja-JP"/>
        </w:rPr>
        <w:t>PSA, NCA</w:t>
      </w:r>
      <w:r w:rsidR="006A70D0">
        <w:rPr>
          <w:lang w:eastAsia="ja-JP"/>
        </w:rPr>
        <w:t>,</w:t>
      </w:r>
      <w:r w:rsidR="00D27AAE" w:rsidRPr="00880E8B">
        <w:rPr>
          <w:lang w:eastAsia="ja-JP"/>
        </w:rPr>
        <w:t xml:space="preserve"> Klif</w:t>
      </w:r>
      <w:r w:rsidR="00D27AAE" w:rsidRPr="00B8694C">
        <w:rPr>
          <w:lang w:eastAsia="ja-JP"/>
        </w:rPr>
        <w:t xml:space="preserve">) was </w:t>
      </w:r>
      <w:r w:rsidRPr="00B8694C">
        <w:rPr>
          <w:lang w:eastAsia="ja-JP"/>
        </w:rPr>
        <w:t xml:space="preserve">a good fit in terms of </w:t>
      </w:r>
      <w:r w:rsidR="00D27AAE" w:rsidRPr="00B8694C">
        <w:rPr>
          <w:lang w:eastAsia="ja-JP"/>
        </w:rPr>
        <w:t xml:space="preserve">the needs of PVN as they provided the technical expertise required to advance PVN’s </w:t>
      </w:r>
      <w:r w:rsidRPr="00B8694C">
        <w:rPr>
          <w:lang w:eastAsia="ja-JP"/>
        </w:rPr>
        <w:t xml:space="preserve">HSE </w:t>
      </w:r>
      <w:r w:rsidR="00D27AAE" w:rsidRPr="00B8694C">
        <w:rPr>
          <w:lang w:eastAsia="ja-JP"/>
        </w:rPr>
        <w:t xml:space="preserve">agenda.  As noted in the 2012 End Review, “The Norwegian “HSE model” for offshore petroleum industry is regarded as leading internationally and had already spurred developments in other countries.  The Norwegian institutions involved have all played a key role in developing the Norwegian model and possess </w:t>
      </w:r>
      <w:r w:rsidRPr="00B8694C">
        <w:rPr>
          <w:lang w:eastAsia="ja-JP"/>
        </w:rPr>
        <w:t>unrivalled expertise thereon.”</w:t>
      </w:r>
      <w:r w:rsidR="009A3C7C">
        <w:rPr>
          <w:rStyle w:val="FootnoteReference"/>
          <w:lang w:eastAsia="ja-JP"/>
        </w:rPr>
        <w:footnoteReference w:id="9"/>
      </w:r>
      <w:r w:rsidRPr="00B8694C">
        <w:rPr>
          <w:lang w:eastAsia="ja-JP"/>
        </w:rPr>
        <w:t xml:space="preserve"> </w:t>
      </w:r>
    </w:p>
    <w:p w14:paraId="01DFFF3F" w14:textId="77777777" w:rsidR="00F208EA" w:rsidRPr="00B8694C" w:rsidRDefault="00D27AAE" w:rsidP="009F69BE">
      <w:pPr>
        <w:spacing w:before="100" w:beforeAutospacing="1" w:after="100" w:afterAutospacing="1" w:line="240" w:lineRule="auto"/>
        <w:contextualSpacing/>
        <w:jc w:val="both"/>
      </w:pPr>
      <w:r w:rsidRPr="00B8694C">
        <w:t>As noted</w:t>
      </w:r>
      <w:r w:rsidR="00095BF0" w:rsidRPr="00B8694C">
        <w:t xml:space="preserve"> earlier</w:t>
      </w:r>
      <w:r w:rsidRPr="00B8694C">
        <w:t xml:space="preserve">, climate, the environment and forest cooperation is one of Norway’s priority programming areas.  With respect to this priority area, Vietnam is described on Norad’s web sites as “as one of the country's most important partners in the area of climate and forests.” This stems, in part, from Vietnam’s commitment to reduce greenhouse gas emissions by 2020. Furthermore, Norway has also recognized that Vietnam is one of the </w:t>
      </w:r>
      <w:r w:rsidR="00095BF0" w:rsidRPr="00B8694C">
        <w:t xml:space="preserve">countries </w:t>
      </w:r>
      <w:r w:rsidRPr="00B8694C">
        <w:t>most vulnerable to climate change due to rising sea levels which could have a significant impact on, among other things, the country’s food security. Norway’s commitment to climate change, environmental issues, and prevention of natural disasters follows from these realities. It also builds on historical relationships between VNU and NGI which were carried forward in th</w:t>
      </w:r>
      <w:r w:rsidR="00C10580" w:rsidRPr="00B8694C">
        <w:t xml:space="preserve">e VNU </w:t>
      </w:r>
      <w:r w:rsidRPr="00B8694C">
        <w:t>project.  The donor fit is thus seen as a positive one given Norway’s history of engagement in Vietnam, its current commitment to the areas addressed in this project and the institutional capacity and experience Norway has been able to share with Vietnam through t</w:t>
      </w:r>
      <w:r w:rsidR="00C10580" w:rsidRPr="00B8694C">
        <w:t xml:space="preserve">he two phases of this project. </w:t>
      </w:r>
    </w:p>
    <w:p w14:paraId="565D986A" w14:textId="64411F3E" w:rsidR="00426975" w:rsidRPr="00F90642" w:rsidRDefault="00544C2F" w:rsidP="009F69BE">
      <w:pPr>
        <w:pStyle w:val="Heading2"/>
      </w:pPr>
      <w:bookmarkStart w:id="19" w:name="_Toc430100997"/>
      <w:r>
        <w:t>P</w:t>
      </w:r>
      <w:r w:rsidR="00426975" w:rsidRPr="00F90642">
        <w:t>erce</w:t>
      </w:r>
      <w:r>
        <w:t>ption of D</w:t>
      </w:r>
      <w:r w:rsidR="00426975" w:rsidRPr="00F90642">
        <w:t xml:space="preserve">onor’s </w:t>
      </w:r>
      <w:r>
        <w:t>R</w:t>
      </w:r>
      <w:r w:rsidR="00426975" w:rsidRPr="00F90642">
        <w:t>ole in CD</w:t>
      </w:r>
      <w:bookmarkEnd w:id="19"/>
    </w:p>
    <w:p w14:paraId="5FACF1F0" w14:textId="18873FEF" w:rsidR="002A6F6D" w:rsidRPr="00B8694C" w:rsidRDefault="00F90642" w:rsidP="009F69BE">
      <w:pPr>
        <w:pStyle w:val="NormalWeb"/>
        <w:spacing w:beforeLines="0" w:before="100" w:beforeAutospacing="1" w:afterLines="0" w:after="100" w:afterAutospacing="1"/>
        <w:jc w:val="both"/>
        <w:rPr>
          <w:rFonts w:asciiTheme="minorHAnsi" w:hAnsiTheme="minorHAnsi"/>
          <w:sz w:val="22"/>
          <w:szCs w:val="22"/>
        </w:rPr>
      </w:pPr>
      <w:r>
        <w:rPr>
          <w:rFonts w:asciiTheme="minorHAnsi" w:hAnsiTheme="minorHAnsi"/>
          <w:sz w:val="22"/>
          <w:szCs w:val="22"/>
        </w:rPr>
        <w:t>P</w:t>
      </w:r>
      <w:r w:rsidR="002A6F6D" w:rsidRPr="00F90642">
        <w:rPr>
          <w:rFonts w:asciiTheme="minorHAnsi" w:hAnsiTheme="minorHAnsi"/>
          <w:sz w:val="22"/>
          <w:szCs w:val="22"/>
        </w:rPr>
        <w:t>artner institutions didn’t have strong views on the</w:t>
      </w:r>
      <w:r w:rsidR="002A6F6D" w:rsidRPr="00B8694C">
        <w:rPr>
          <w:rFonts w:asciiTheme="minorHAnsi" w:hAnsiTheme="minorHAnsi"/>
          <w:sz w:val="22"/>
          <w:szCs w:val="22"/>
        </w:rPr>
        <w:t xml:space="preserve"> donor’s role in CD. This was mainly because their primary relationships, especially on CD matters, were with the institutional partners fr</w:t>
      </w:r>
      <w:r w:rsidR="001D2E2B">
        <w:rPr>
          <w:rFonts w:asciiTheme="minorHAnsi" w:hAnsiTheme="minorHAnsi"/>
          <w:sz w:val="22"/>
          <w:szCs w:val="22"/>
        </w:rPr>
        <w:t>om Norway.  Nevertheless, they c</w:t>
      </w:r>
      <w:r w:rsidR="002A6F6D" w:rsidRPr="00B8694C">
        <w:rPr>
          <w:rFonts w:asciiTheme="minorHAnsi" w:hAnsiTheme="minorHAnsi"/>
          <w:sz w:val="22"/>
          <w:szCs w:val="22"/>
        </w:rPr>
        <w:t>ould potentially have engaged with the donor on such issues in Steering Committee or annual project meetings</w:t>
      </w:r>
      <w:r>
        <w:rPr>
          <w:rFonts w:asciiTheme="minorHAnsi" w:hAnsiTheme="minorHAnsi"/>
          <w:sz w:val="22"/>
          <w:szCs w:val="22"/>
        </w:rPr>
        <w:t>, if not during the appraisal process</w:t>
      </w:r>
      <w:r w:rsidR="002A6F6D" w:rsidRPr="00B8694C">
        <w:rPr>
          <w:rFonts w:asciiTheme="minorHAnsi" w:hAnsiTheme="minorHAnsi"/>
          <w:sz w:val="22"/>
          <w:szCs w:val="22"/>
        </w:rPr>
        <w:t xml:space="preserve">. Nobody indicated to </w:t>
      </w:r>
      <w:r w:rsidR="002F0F9B">
        <w:rPr>
          <w:rFonts w:asciiTheme="minorHAnsi" w:hAnsiTheme="minorHAnsi"/>
          <w:sz w:val="22"/>
          <w:szCs w:val="22"/>
        </w:rPr>
        <w:t xml:space="preserve">evaluation </w:t>
      </w:r>
      <w:r w:rsidR="002A6F6D" w:rsidRPr="00B8694C">
        <w:rPr>
          <w:rFonts w:asciiTheme="minorHAnsi" w:hAnsiTheme="minorHAnsi"/>
          <w:sz w:val="22"/>
          <w:szCs w:val="22"/>
        </w:rPr>
        <w:t>team members though that CD issues were prominently discussed in such fora.  Overall though, local partners had a strong sense of trust in the donor and were grateful for the flexibility afforded</w:t>
      </w:r>
      <w:r w:rsidR="00B8694C" w:rsidRPr="00B8694C">
        <w:rPr>
          <w:rFonts w:asciiTheme="minorHAnsi" w:hAnsiTheme="minorHAnsi"/>
          <w:sz w:val="22"/>
          <w:szCs w:val="22"/>
        </w:rPr>
        <w:t>,</w:t>
      </w:r>
      <w:r w:rsidR="002A6F6D" w:rsidRPr="00B8694C">
        <w:rPr>
          <w:rFonts w:asciiTheme="minorHAnsi" w:hAnsiTheme="minorHAnsi"/>
          <w:sz w:val="22"/>
          <w:szCs w:val="22"/>
        </w:rPr>
        <w:t xml:space="preserve"> when necessary</w:t>
      </w:r>
      <w:r w:rsidR="00B8694C" w:rsidRPr="00B8694C">
        <w:rPr>
          <w:rFonts w:asciiTheme="minorHAnsi" w:hAnsiTheme="minorHAnsi"/>
          <w:sz w:val="22"/>
          <w:szCs w:val="22"/>
        </w:rPr>
        <w:t xml:space="preserve">, and for the </w:t>
      </w:r>
      <w:r w:rsidR="002F0F9B">
        <w:rPr>
          <w:rFonts w:asciiTheme="minorHAnsi" w:hAnsiTheme="minorHAnsi"/>
          <w:sz w:val="22"/>
          <w:szCs w:val="22"/>
        </w:rPr>
        <w:t xml:space="preserve">quality and </w:t>
      </w:r>
      <w:r w:rsidR="00B8694C" w:rsidRPr="00B8694C">
        <w:rPr>
          <w:rFonts w:asciiTheme="minorHAnsi" w:hAnsiTheme="minorHAnsi"/>
          <w:sz w:val="22"/>
          <w:szCs w:val="22"/>
        </w:rPr>
        <w:t xml:space="preserve">duration of </w:t>
      </w:r>
      <w:r>
        <w:rPr>
          <w:rFonts w:asciiTheme="minorHAnsi" w:hAnsiTheme="minorHAnsi"/>
          <w:sz w:val="22"/>
          <w:szCs w:val="22"/>
        </w:rPr>
        <w:t>the</w:t>
      </w:r>
      <w:r w:rsidR="00B8694C" w:rsidRPr="00B8694C">
        <w:rPr>
          <w:rFonts w:asciiTheme="minorHAnsi" w:hAnsiTheme="minorHAnsi"/>
          <w:sz w:val="22"/>
          <w:szCs w:val="22"/>
        </w:rPr>
        <w:t xml:space="preserve"> support</w:t>
      </w:r>
      <w:r w:rsidR="002A6F6D" w:rsidRPr="00B8694C">
        <w:rPr>
          <w:rFonts w:asciiTheme="minorHAnsi" w:hAnsiTheme="minorHAnsi"/>
          <w:sz w:val="22"/>
          <w:szCs w:val="22"/>
        </w:rPr>
        <w:t xml:space="preserve">. </w:t>
      </w:r>
    </w:p>
    <w:p w14:paraId="08CA7422" w14:textId="0B1E2E1A" w:rsidR="00B8694C" w:rsidRPr="00F90642" w:rsidRDefault="002A6F6D" w:rsidP="009F69BE">
      <w:pPr>
        <w:pStyle w:val="NormalWeb"/>
        <w:spacing w:beforeLines="0" w:before="100" w:beforeAutospacing="1" w:afterLines="0" w:after="100" w:afterAutospacing="1"/>
        <w:jc w:val="both"/>
        <w:rPr>
          <w:rFonts w:ascii="Times New Roman" w:hAnsi="Times New Roman"/>
          <w:sz w:val="22"/>
          <w:szCs w:val="22"/>
        </w:rPr>
      </w:pPr>
      <w:r w:rsidRPr="00B8694C">
        <w:rPr>
          <w:rFonts w:asciiTheme="minorHAnsi" w:hAnsiTheme="minorHAnsi"/>
          <w:sz w:val="22"/>
          <w:szCs w:val="22"/>
        </w:rPr>
        <w:lastRenderedPageBreak/>
        <w:t xml:space="preserve">In terms of the “appropriate role of donors’, partner institutions in Vietnam </w:t>
      </w:r>
      <w:r w:rsidR="005C65EC">
        <w:rPr>
          <w:rFonts w:asciiTheme="minorHAnsi" w:hAnsiTheme="minorHAnsi"/>
          <w:sz w:val="22"/>
          <w:szCs w:val="22"/>
        </w:rPr>
        <w:t>tended to see</w:t>
      </w:r>
      <w:r w:rsidRPr="00B8694C">
        <w:rPr>
          <w:rFonts w:asciiTheme="minorHAnsi" w:hAnsiTheme="minorHAnsi"/>
          <w:sz w:val="22"/>
          <w:szCs w:val="22"/>
        </w:rPr>
        <w:t xml:space="preserve"> the donor as a source of funding and technical support that played a relatively modest and non-directive role in project implementation. </w:t>
      </w:r>
      <w:r w:rsidR="00B8694C" w:rsidRPr="00B8694C">
        <w:rPr>
          <w:rFonts w:asciiTheme="minorHAnsi" w:hAnsiTheme="minorHAnsi"/>
          <w:sz w:val="22"/>
          <w:szCs w:val="22"/>
        </w:rPr>
        <w:t xml:space="preserve"> As far as the review team was able to determine, the donor was not relied upon to pay a significant role in dialogue with government</w:t>
      </w:r>
      <w:r w:rsidR="005C65EC">
        <w:rPr>
          <w:rFonts w:asciiTheme="minorHAnsi" w:hAnsiTheme="minorHAnsi"/>
          <w:sz w:val="22"/>
          <w:szCs w:val="22"/>
        </w:rPr>
        <w:t>,</w:t>
      </w:r>
      <w:r w:rsidR="00B8694C" w:rsidRPr="00B8694C">
        <w:rPr>
          <w:rFonts w:asciiTheme="minorHAnsi" w:hAnsiTheme="minorHAnsi"/>
          <w:sz w:val="22"/>
          <w:szCs w:val="22"/>
        </w:rPr>
        <w:t xml:space="preserve"> or other donors. </w:t>
      </w:r>
    </w:p>
    <w:p w14:paraId="59D5FE10" w14:textId="0EDC56D1" w:rsidR="00426975" w:rsidRPr="00B8694C" w:rsidRDefault="002F0F9B" w:rsidP="009F69BE">
      <w:pPr>
        <w:pStyle w:val="Heading2"/>
      </w:pPr>
      <w:bookmarkStart w:id="20" w:name="_Toc430100998"/>
      <w:r>
        <w:t>R</w:t>
      </w:r>
      <w:r w:rsidR="00426975" w:rsidRPr="00B8694C">
        <w:t>esults-</w:t>
      </w:r>
      <w:r w:rsidR="00426975" w:rsidRPr="00F90642">
        <w:t>orientation</w:t>
      </w:r>
      <w:r>
        <w:t>, L</w:t>
      </w:r>
      <w:r w:rsidR="00426975" w:rsidRPr="00F90642">
        <w:t xml:space="preserve">earning and </w:t>
      </w:r>
      <w:r>
        <w:t>I</w:t>
      </w:r>
      <w:r w:rsidR="00426975" w:rsidRPr="00F90642">
        <w:t xml:space="preserve">mproved </w:t>
      </w:r>
      <w:r>
        <w:t>E</w:t>
      </w:r>
      <w:r w:rsidR="00426975" w:rsidRPr="00F90642">
        <w:t>ffectiveness</w:t>
      </w:r>
      <w:bookmarkEnd w:id="20"/>
    </w:p>
    <w:p w14:paraId="0180911F" w14:textId="2AF57F0B" w:rsidR="00877699" w:rsidRPr="00B8694C" w:rsidRDefault="00877699" w:rsidP="009F69BE">
      <w:pPr>
        <w:tabs>
          <w:tab w:val="center" w:pos="0"/>
          <w:tab w:val="right" w:pos="9026"/>
        </w:tabs>
        <w:spacing w:before="100" w:beforeAutospacing="1" w:after="100" w:afterAutospacing="1" w:line="240" w:lineRule="auto"/>
        <w:jc w:val="both"/>
        <w:rPr>
          <w:lang w:val="vi-VN"/>
        </w:rPr>
      </w:pPr>
      <w:r w:rsidRPr="00B8694C">
        <w:rPr>
          <w:lang w:eastAsia="ja-JP"/>
        </w:rPr>
        <w:t xml:space="preserve">The </w:t>
      </w:r>
      <w:r w:rsidR="00C10580" w:rsidRPr="00B8694C">
        <w:rPr>
          <w:lang w:eastAsia="ja-JP"/>
        </w:rPr>
        <w:t xml:space="preserve">PVN </w:t>
      </w:r>
      <w:r w:rsidRPr="00B8694C">
        <w:rPr>
          <w:lang w:eastAsia="ja-JP"/>
        </w:rPr>
        <w:t xml:space="preserve">project did not use </w:t>
      </w:r>
      <w:r w:rsidR="00C10580" w:rsidRPr="00B8694C">
        <w:rPr>
          <w:lang w:eastAsia="ja-JP"/>
        </w:rPr>
        <w:t>an</w:t>
      </w:r>
      <w:r w:rsidRPr="00B8694C">
        <w:rPr>
          <w:lang w:eastAsia="ja-JP"/>
        </w:rPr>
        <w:t xml:space="preserve"> indicator set to verify expected results. However, the results of the project were deemed to have been achieved when the project realized expected outputs associated with specific activities included in the logframe. The </w:t>
      </w:r>
      <w:r w:rsidR="00C10580" w:rsidRPr="00B8694C">
        <w:rPr>
          <w:lang w:eastAsia="ja-JP"/>
        </w:rPr>
        <w:t xml:space="preserve">review </w:t>
      </w:r>
      <w:r w:rsidRPr="00B8694C">
        <w:rPr>
          <w:lang w:eastAsia="ja-JP"/>
        </w:rPr>
        <w:t>team was informed that the project regularly monitored all activities and outputs in each phase and the dates of completed activities were reported in the regular progress reports. Reviewing progress on implementation was mostly conducted by project stakeholders through regular consultations and Steering Committee meetings. However, the baseline survey was only conducted</w:t>
      </w:r>
      <w:r w:rsidR="00F90642">
        <w:rPr>
          <w:lang w:eastAsia="ja-JP"/>
        </w:rPr>
        <w:t>, as noted,</w:t>
      </w:r>
      <w:r w:rsidRPr="00B8694C">
        <w:rPr>
          <w:lang w:eastAsia="ja-JP"/>
        </w:rPr>
        <w:t xml:space="preserve"> at the beginning of Phase III. Despite this late start, it outlined t</w:t>
      </w:r>
      <w:r w:rsidRPr="00B8694C">
        <w:t xml:space="preserve">he prevailing capacity status before this phase was rolled out and </w:t>
      </w:r>
      <w:r w:rsidRPr="00B8694C">
        <w:rPr>
          <w:bCs/>
          <w:lang w:val="vi-VN"/>
        </w:rPr>
        <w:t>ide</w:t>
      </w:r>
      <w:r w:rsidRPr="00B8694C">
        <w:rPr>
          <w:bCs/>
          <w:lang w:val="en-US"/>
        </w:rPr>
        <w:t>n</w:t>
      </w:r>
      <w:r w:rsidRPr="00B8694C">
        <w:rPr>
          <w:bCs/>
          <w:lang w:val="vi-VN"/>
        </w:rPr>
        <w:t>tifie</w:t>
      </w:r>
      <w:r w:rsidRPr="00B8694C">
        <w:rPr>
          <w:bCs/>
          <w:lang w:val="en-US"/>
        </w:rPr>
        <w:t>d</w:t>
      </w:r>
      <w:r w:rsidRPr="00B8694C">
        <w:t xml:space="preserve"> starting points for th</w:t>
      </w:r>
      <w:r w:rsidR="005C65EC">
        <w:t>e</w:t>
      </w:r>
      <w:r w:rsidRPr="00B8694C">
        <w:t xml:space="preserve"> phase as well as benchmarks for measuring project success</w:t>
      </w:r>
      <w:r w:rsidR="00C10580" w:rsidRPr="00B8694C">
        <w:t xml:space="preserve"> in the latter part of the project</w:t>
      </w:r>
      <w:r w:rsidRPr="00B8694C">
        <w:rPr>
          <w:lang w:val="vi-VN"/>
        </w:rPr>
        <w:t xml:space="preserve">. </w:t>
      </w:r>
    </w:p>
    <w:p w14:paraId="3C4BF58E" w14:textId="6354556B" w:rsidR="00877699" w:rsidRPr="00B8694C" w:rsidRDefault="00877699" w:rsidP="009F69BE">
      <w:pPr>
        <w:spacing w:before="100" w:beforeAutospacing="1" w:after="100" w:afterAutospacing="1" w:line="240" w:lineRule="auto"/>
        <w:jc w:val="both"/>
      </w:pPr>
      <w:r w:rsidRPr="00B8694C">
        <w:t xml:space="preserve">The 2011 End Review </w:t>
      </w:r>
      <w:r w:rsidR="00C10580" w:rsidRPr="00B8694C">
        <w:t xml:space="preserve">for </w:t>
      </w:r>
      <w:r w:rsidRPr="00B8694C">
        <w:t xml:space="preserve">Phase I </w:t>
      </w:r>
      <w:r w:rsidR="00C10580" w:rsidRPr="00B8694C">
        <w:t xml:space="preserve">of the VNU project </w:t>
      </w:r>
      <w:r w:rsidRPr="00B8694C">
        <w:t>highlighted</w:t>
      </w:r>
      <w:r w:rsidR="001D2E2B" w:rsidRPr="001D2E2B">
        <w:t xml:space="preserve"> lack of a results-based approach in the first phase of the</w:t>
      </w:r>
      <w:r w:rsidR="001D2E2B">
        <w:t xml:space="preserve"> project and </w:t>
      </w:r>
      <w:r w:rsidRPr="00B8694C">
        <w:t xml:space="preserve">shortcomings in project reporting. Some project results were measurable and reported on, e.g.  # of training participants and # of Masters students and PhD candidates graduated with project support. However, the impacts of training and education on beneficiaries' performance (e.g. in teaching and researching) have not been documented systematically. Other changes, e.g. in institutional capacity, have not been measured or reported routinely.  </w:t>
      </w:r>
    </w:p>
    <w:p w14:paraId="49181144" w14:textId="036DCA38" w:rsidR="00A10030" w:rsidRDefault="00A10030" w:rsidP="009F69BE">
      <w:pPr>
        <w:widowControl w:val="0"/>
        <w:tabs>
          <w:tab w:val="left" w:pos="220"/>
          <w:tab w:val="left" w:pos="720"/>
        </w:tabs>
        <w:autoSpaceDE w:val="0"/>
        <w:autoSpaceDN w:val="0"/>
        <w:adjustRightInd w:val="0"/>
        <w:spacing w:before="100" w:beforeAutospacing="1" w:after="100" w:afterAutospacing="1" w:line="240" w:lineRule="auto"/>
        <w:jc w:val="both"/>
      </w:pPr>
      <w:r w:rsidRPr="00B8694C">
        <w:rPr>
          <w:lang w:val="en-US"/>
        </w:rPr>
        <w:t xml:space="preserve">The NTU project used a results-based approach, but the development goal for the project does not refer to any expected social, economic, institutional or environmental impacts and the goal was stated more at the output or outcome level – meeting human resource needs in the fisheries and aquaculture sector in Vietnam. </w:t>
      </w:r>
      <w:r w:rsidR="00C10580" w:rsidRPr="00B8694C">
        <w:rPr>
          <w:lang w:val="en-US"/>
        </w:rPr>
        <w:t>The project did develop indicators and means of verification for each component covering specific and aggregated indicators. However, t</w:t>
      </w:r>
      <w:r w:rsidRPr="00B8694C">
        <w:rPr>
          <w:lang w:val="en-US"/>
        </w:rPr>
        <w:t xml:space="preserve">he </w:t>
      </w:r>
      <w:r w:rsidR="00C10580" w:rsidRPr="00B8694C">
        <w:rPr>
          <w:lang w:val="en-US"/>
        </w:rPr>
        <w:t>p</w:t>
      </w:r>
      <w:r w:rsidRPr="00B8694C">
        <w:rPr>
          <w:lang w:val="en-US"/>
        </w:rPr>
        <w:t xml:space="preserve">erformance indicators expressed direction, </w:t>
      </w:r>
      <w:r w:rsidR="005C65EC">
        <w:rPr>
          <w:lang w:val="en-US"/>
        </w:rPr>
        <w:t>without</w:t>
      </w:r>
      <w:r w:rsidRPr="00B8694C">
        <w:rPr>
          <w:lang w:val="en-US"/>
        </w:rPr>
        <w:t xml:space="preserve"> clear targets and were not measured or used in monitoring and reporting.  </w:t>
      </w:r>
      <w:r w:rsidR="00C10580" w:rsidRPr="00B8694C">
        <w:rPr>
          <w:lang w:val="en-US"/>
        </w:rPr>
        <w:t>V</w:t>
      </w:r>
      <w:r w:rsidRPr="00B8694C">
        <w:rPr>
          <w:lang w:val="en-US"/>
        </w:rPr>
        <w:t xml:space="preserve">ery few outcome indicators were included. </w:t>
      </w:r>
      <w:r w:rsidRPr="00B8694C">
        <w:t>The</w:t>
      </w:r>
      <w:r w:rsidR="00C10580" w:rsidRPr="00B8694C">
        <w:t xml:space="preserve"> various reports</w:t>
      </w:r>
      <w:r w:rsidRPr="00B8694C">
        <w:t xml:space="preserve"> provide</w:t>
      </w:r>
      <w:r w:rsidR="00C10580" w:rsidRPr="00B8694C">
        <w:t>d</w:t>
      </w:r>
      <w:r w:rsidRPr="00B8694C">
        <w:t xml:space="preserve"> necessary and useful information about project progress, but not on performance and little on capacity. And there appeared to be little recognition of the difference between output, outcome and impact indicators. </w:t>
      </w:r>
    </w:p>
    <w:p w14:paraId="3B5B4A5A" w14:textId="35FB4966" w:rsidR="00426975" w:rsidRPr="00B8694C" w:rsidRDefault="002F0F9B" w:rsidP="009F69BE">
      <w:pPr>
        <w:pStyle w:val="Heading2"/>
      </w:pPr>
      <w:bookmarkStart w:id="21" w:name="_Toc430100999"/>
      <w:r>
        <w:t>Capacities to M</w:t>
      </w:r>
      <w:r w:rsidR="00426975" w:rsidRPr="00F90642">
        <w:t>anage CD processes</w:t>
      </w:r>
      <w:bookmarkEnd w:id="21"/>
      <w:r w:rsidR="00426975" w:rsidRPr="00F90642">
        <w:t xml:space="preserve"> </w:t>
      </w:r>
    </w:p>
    <w:p w14:paraId="384020B5" w14:textId="025634EC" w:rsidR="00EA0269" w:rsidRPr="00B8694C" w:rsidRDefault="002F0F9B" w:rsidP="009F69BE">
      <w:pPr>
        <w:spacing w:before="100" w:beforeAutospacing="1" w:after="100" w:afterAutospacing="1" w:line="240" w:lineRule="auto"/>
        <w:jc w:val="both"/>
        <w:rPr>
          <w:rFonts w:eastAsia="MS Mincho" w:cs="Arial"/>
          <w:lang w:eastAsia="ja-JP"/>
        </w:rPr>
      </w:pPr>
      <w:r w:rsidRPr="002F0F9B">
        <w:rPr>
          <w:rFonts w:ascii="Calibri" w:hAnsi="Calibri"/>
        </w:rPr>
        <w:t>As noted previously, t</w:t>
      </w:r>
      <w:r w:rsidR="00A10030" w:rsidRPr="002F0F9B">
        <w:rPr>
          <w:rFonts w:ascii="Calibri" w:hAnsi="Calibri"/>
        </w:rPr>
        <w:t>he four project</w:t>
      </w:r>
      <w:r w:rsidR="00C10580" w:rsidRPr="002F0F9B">
        <w:rPr>
          <w:rFonts w:ascii="Calibri" w:hAnsi="Calibri"/>
        </w:rPr>
        <w:t>s</w:t>
      </w:r>
      <w:r w:rsidR="00A10030" w:rsidRPr="002F0F9B">
        <w:rPr>
          <w:rFonts w:ascii="Calibri" w:hAnsi="Calibri"/>
        </w:rPr>
        <w:t xml:space="preserve"> review</w:t>
      </w:r>
      <w:r w:rsidR="00C10580" w:rsidRPr="002F0F9B">
        <w:rPr>
          <w:rFonts w:ascii="Calibri" w:hAnsi="Calibri"/>
        </w:rPr>
        <w:t>ed</w:t>
      </w:r>
      <w:r w:rsidR="00A10030" w:rsidRPr="002F0F9B">
        <w:rPr>
          <w:rFonts w:ascii="Calibri" w:hAnsi="Calibri"/>
        </w:rPr>
        <w:t xml:space="preserve"> </w:t>
      </w:r>
      <w:r w:rsidR="009E36F3" w:rsidRPr="002F0F9B">
        <w:rPr>
          <w:rFonts w:ascii="Calibri" w:hAnsi="Calibri"/>
        </w:rPr>
        <w:t xml:space="preserve">highlight </w:t>
      </w:r>
      <w:r w:rsidR="00B02C7A" w:rsidRPr="002F0F9B">
        <w:rPr>
          <w:rFonts w:ascii="Calibri" w:hAnsi="Calibri"/>
        </w:rPr>
        <w:t>the role of th</w:t>
      </w:r>
      <w:r w:rsidR="00A10030" w:rsidRPr="002F0F9B">
        <w:rPr>
          <w:rFonts w:ascii="Calibri" w:hAnsi="Calibri"/>
        </w:rPr>
        <w:t xml:space="preserve">e Norwegian Embassy </w:t>
      </w:r>
      <w:r w:rsidR="009E36F3" w:rsidRPr="002F0F9B">
        <w:rPr>
          <w:rFonts w:ascii="Calibri" w:hAnsi="Calibri"/>
        </w:rPr>
        <w:t>in Hanoi</w:t>
      </w:r>
      <w:r w:rsidR="00B02C7A" w:rsidRPr="002F0F9B">
        <w:rPr>
          <w:rFonts w:ascii="Calibri" w:hAnsi="Calibri"/>
        </w:rPr>
        <w:t xml:space="preserve"> which usually entailed: </w:t>
      </w:r>
      <w:r w:rsidR="00A10030" w:rsidRPr="002F0F9B">
        <w:rPr>
          <w:rFonts w:ascii="Calibri" w:hAnsi="Calibri"/>
        </w:rPr>
        <w:t xml:space="preserve">receiving and commenting on project proposals, </w:t>
      </w:r>
      <w:r w:rsidR="009E36F3" w:rsidRPr="002F0F9B">
        <w:rPr>
          <w:rFonts w:ascii="Calibri" w:hAnsi="Calibri"/>
        </w:rPr>
        <w:t xml:space="preserve">commissioning appraisals, </w:t>
      </w:r>
      <w:r w:rsidR="009E6199" w:rsidRPr="002F0F9B">
        <w:rPr>
          <w:rFonts w:ascii="Calibri" w:hAnsi="Calibri"/>
        </w:rPr>
        <w:t xml:space="preserve">making sure that formal legal requirements are met, </w:t>
      </w:r>
      <w:r w:rsidR="00A10030" w:rsidRPr="002F0F9B">
        <w:rPr>
          <w:rFonts w:ascii="Calibri" w:hAnsi="Calibri"/>
        </w:rPr>
        <w:t>signing agreements with local partners</w:t>
      </w:r>
      <w:r w:rsidR="00B02C7A" w:rsidRPr="002F0F9B">
        <w:rPr>
          <w:rFonts w:ascii="Calibri" w:hAnsi="Calibri"/>
        </w:rPr>
        <w:t>,</w:t>
      </w:r>
      <w:r w:rsidR="00A10030" w:rsidRPr="002F0F9B">
        <w:rPr>
          <w:rFonts w:ascii="Calibri" w:hAnsi="Calibri"/>
        </w:rPr>
        <w:t xml:space="preserve"> and providing general oversight during implementation, including participation in</w:t>
      </w:r>
      <w:r w:rsidR="00C10580" w:rsidRPr="002F0F9B">
        <w:rPr>
          <w:rFonts w:ascii="Calibri" w:hAnsi="Calibri"/>
        </w:rPr>
        <w:t xml:space="preserve"> the project</w:t>
      </w:r>
      <w:r w:rsidR="00A10030" w:rsidRPr="002F0F9B">
        <w:rPr>
          <w:rFonts w:ascii="Calibri" w:hAnsi="Calibri"/>
        </w:rPr>
        <w:t xml:space="preserve"> annual </w:t>
      </w:r>
      <w:r w:rsidR="00A10030" w:rsidRPr="002F0F9B">
        <w:t>meetings</w:t>
      </w:r>
      <w:r w:rsidR="009E36F3" w:rsidRPr="002F0F9B">
        <w:t>.</w:t>
      </w:r>
      <w:r w:rsidR="00A10030" w:rsidRPr="00B8694C">
        <w:t xml:space="preserve"> </w:t>
      </w:r>
      <w:r w:rsidR="009E36F3" w:rsidRPr="00B8694C">
        <w:rPr>
          <w:rFonts w:eastAsia="MS Mincho" w:cs="Arial"/>
          <w:lang w:eastAsia="ja-JP"/>
        </w:rPr>
        <w:t>The Embassy is also responsible for commissioning independent reviews and evaluations</w:t>
      </w:r>
      <w:r w:rsidR="00B02C7A" w:rsidRPr="00B8694C">
        <w:rPr>
          <w:rFonts w:eastAsia="MS Mincho" w:cs="Arial"/>
          <w:lang w:eastAsia="ja-JP"/>
        </w:rPr>
        <w:t xml:space="preserve"> during and post implementation</w:t>
      </w:r>
      <w:r w:rsidR="009E36F3" w:rsidRPr="00B8694C">
        <w:rPr>
          <w:rFonts w:eastAsia="MS Mincho" w:cs="Arial"/>
          <w:lang w:eastAsia="ja-JP"/>
        </w:rPr>
        <w:t xml:space="preserve">. </w:t>
      </w:r>
      <w:r w:rsidR="00B02C7A" w:rsidRPr="00B8694C">
        <w:rPr>
          <w:rFonts w:eastAsia="MS Mincho" w:cs="Arial"/>
          <w:lang w:eastAsia="ja-JP"/>
        </w:rPr>
        <w:t>In addition, t</w:t>
      </w:r>
      <w:r w:rsidR="009E6199" w:rsidRPr="00B8694C">
        <w:rPr>
          <w:rFonts w:eastAsia="MS Mincho" w:cs="Arial"/>
          <w:lang w:eastAsia="ja-JP"/>
        </w:rPr>
        <w:t xml:space="preserve">he Embassy maintains informal dialogue with Norwegian and Vietnamese partners.  </w:t>
      </w:r>
      <w:r w:rsidR="00EA0269" w:rsidRPr="00B8694C">
        <w:rPr>
          <w:rFonts w:eastAsia="MS Mincho" w:cs="Arial"/>
          <w:lang w:eastAsia="ja-JP"/>
        </w:rPr>
        <w:t>The Embassy furthermore engages government ministries but the two fisheries reports undertaken as part of this review indicate</w:t>
      </w:r>
      <w:r w:rsidR="00B02C7A" w:rsidRPr="00B8694C">
        <w:rPr>
          <w:rFonts w:eastAsia="MS Mincho" w:cs="Arial"/>
          <w:lang w:eastAsia="ja-JP"/>
        </w:rPr>
        <w:t>d</w:t>
      </w:r>
      <w:r w:rsidR="00F90642">
        <w:rPr>
          <w:rFonts w:eastAsia="MS Mincho" w:cs="Arial"/>
          <w:lang w:eastAsia="ja-JP"/>
        </w:rPr>
        <w:t xml:space="preserve"> </w:t>
      </w:r>
      <w:r w:rsidR="00EA0269" w:rsidRPr="00B8694C">
        <w:rPr>
          <w:rFonts w:eastAsia="MS Mincho" w:cs="Arial"/>
          <w:lang w:eastAsia="ja-JP"/>
        </w:rPr>
        <w:t xml:space="preserve">that </w:t>
      </w:r>
      <w:r w:rsidR="00B02C7A" w:rsidRPr="00B8694C">
        <w:rPr>
          <w:rFonts w:eastAsia="MS Mincho" w:cs="Arial"/>
          <w:lang w:eastAsia="ja-JP"/>
        </w:rPr>
        <w:t>lessons/</w:t>
      </w:r>
      <w:r w:rsidR="001D2E2B">
        <w:rPr>
          <w:rFonts w:eastAsia="MS Mincho" w:cs="Arial"/>
          <w:lang w:eastAsia="ja-JP"/>
        </w:rPr>
        <w:t xml:space="preserve"> </w:t>
      </w:r>
      <w:r w:rsidR="00B02C7A" w:rsidRPr="00B8694C">
        <w:rPr>
          <w:rFonts w:eastAsia="MS Mincho" w:cs="Arial"/>
          <w:lang w:eastAsia="ja-JP"/>
        </w:rPr>
        <w:t>results from the projects have not played into an</w:t>
      </w:r>
      <w:r w:rsidR="00EA0269" w:rsidRPr="00B8694C">
        <w:rPr>
          <w:rFonts w:eastAsia="MS Mincho" w:cs="Arial"/>
          <w:lang w:eastAsia="ja-JP"/>
        </w:rPr>
        <w:t>y dialogue agenda.</w:t>
      </w:r>
    </w:p>
    <w:p w14:paraId="24B23567" w14:textId="565964CC" w:rsidR="0023699D" w:rsidRDefault="009E36F3" w:rsidP="009F69BE">
      <w:pPr>
        <w:spacing w:before="100" w:beforeAutospacing="1" w:after="100" w:afterAutospacing="1" w:line="240" w:lineRule="auto"/>
        <w:jc w:val="both"/>
        <w:rPr>
          <w:rFonts w:ascii="Calibri" w:hAnsi="Calibri" w:cs="Times New Roman"/>
          <w:lang w:val="en-US"/>
        </w:rPr>
      </w:pPr>
      <w:r w:rsidRPr="00B8694C">
        <w:t>Norad also</w:t>
      </w:r>
      <w:r w:rsidRPr="00B8694C">
        <w:rPr>
          <w:rFonts w:ascii="Calibri" w:hAnsi="Calibri"/>
        </w:rPr>
        <w:t xml:space="preserve"> reviews project proposals and offers feedback to the Embassy staff</w:t>
      </w:r>
      <w:r w:rsidR="009E6199" w:rsidRPr="00B8694C">
        <w:rPr>
          <w:rFonts w:ascii="Calibri" w:hAnsi="Calibri"/>
        </w:rPr>
        <w:t xml:space="preserve"> and is involved in project reviews and evaluations</w:t>
      </w:r>
      <w:r w:rsidRPr="00B8694C">
        <w:rPr>
          <w:rFonts w:ascii="Calibri" w:hAnsi="Calibri"/>
        </w:rPr>
        <w:t xml:space="preserve">. </w:t>
      </w:r>
      <w:r w:rsidR="00A10030" w:rsidRPr="00B8694C">
        <w:rPr>
          <w:rFonts w:ascii="Calibri" w:hAnsi="Calibri"/>
        </w:rPr>
        <w:t>Beyond that, the Embassy and Nor</w:t>
      </w:r>
      <w:r w:rsidR="009E6199" w:rsidRPr="00B8694C">
        <w:rPr>
          <w:rFonts w:ascii="Calibri" w:hAnsi="Calibri"/>
        </w:rPr>
        <w:t>ad have</w:t>
      </w:r>
      <w:r w:rsidR="001D2E2B">
        <w:rPr>
          <w:rFonts w:ascii="Calibri" w:hAnsi="Calibri"/>
        </w:rPr>
        <w:t xml:space="preserve"> </w:t>
      </w:r>
      <w:r w:rsidR="009E6199" w:rsidRPr="00B8694C">
        <w:rPr>
          <w:rFonts w:ascii="Calibri" w:hAnsi="Calibri"/>
        </w:rPr>
        <w:t xml:space="preserve">generally </w:t>
      </w:r>
      <w:r w:rsidR="00A10030" w:rsidRPr="00B8694C">
        <w:rPr>
          <w:rFonts w:ascii="Calibri" w:hAnsi="Calibri"/>
        </w:rPr>
        <w:t>t</w:t>
      </w:r>
      <w:r w:rsidRPr="00B8694C">
        <w:rPr>
          <w:rFonts w:ascii="Calibri" w:hAnsi="Calibri"/>
        </w:rPr>
        <w:t>ake</w:t>
      </w:r>
      <w:r w:rsidR="009E6199" w:rsidRPr="00B8694C">
        <w:rPr>
          <w:rFonts w:ascii="Calibri" w:hAnsi="Calibri"/>
        </w:rPr>
        <w:t>n</w:t>
      </w:r>
      <w:r w:rsidR="00A10030" w:rsidRPr="00B8694C">
        <w:rPr>
          <w:rFonts w:ascii="Calibri" w:hAnsi="Calibri"/>
        </w:rPr>
        <w:t xml:space="preserve"> a relatively hands-off approach</w:t>
      </w:r>
      <w:r w:rsidR="001D052E" w:rsidRPr="00B8694C">
        <w:rPr>
          <w:rFonts w:ascii="Calibri" w:hAnsi="Calibri"/>
        </w:rPr>
        <w:t xml:space="preserve"> and </w:t>
      </w:r>
      <w:r w:rsidRPr="00B8694C">
        <w:rPr>
          <w:rFonts w:ascii="Calibri" w:hAnsi="Calibri"/>
        </w:rPr>
        <w:t>haven’t</w:t>
      </w:r>
      <w:r w:rsidR="001D052E" w:rsidRPr="00B8694C">
        <w:rPr>
          <w:rFonts w:ascii="Calibri" w:hAnsi="Calibri"/>
        </w:rPr>
        <w:t xml:space="preserve"> g</w:t>
      </w:r>
      <w:r w:rsidRPr="00B8694C">
        <w:rPr>
          <w:rFonts w:ascii="Calibri" w:hAnsi="Calibri"/>
        </w:rPr>
        <w:t xml:space="preserve">otten </w:t>
      </w:r>
      <w:r w:rsidR="001D052E" w:rsidRPr="00B8694C">
        <w:rPr>
          <w:rFonts w:ascii="Calibri" w:hAnsi="Calibri"/>
        </w:rPr>
        <w:t xml:space="preserve">involved significantly in change management or other CD processes.  </w:t>
      </w:r>
      <w:r w:rsidR="009E6199" w:rsidRPr="00B8694C">
        <w:rPr>
          <w:rFonts w:ascii="Calibri" w:hAnsi="Calibri"/>
        </w:rPr>
        <w:t>An exception may be in the RIA-1 project when t</w:t>
      </w:r>
      <w:r w:rsidR="009E6199" w:rsidRPr="00B8694C">
        <w:rPr>
          <w:rFonts w:ascii="Calibri" w:hAnsi="Calibri" w:cs="Times New Roman"/>
          <w:lang w:val="en-US"/>
        </w:rPr>
        <w:t xml:space="preserve">he Embassy played an important role during project </w:t>
      </w:r>
      <w:r w:rsidR="009E6199" w:rsidRPr="00B8694C">
        <w:rPr>
          <w:rFonts w:ascii="Calibri" w:hAnsi="Calibri" w:cs="Times New Roman"/>
          <w:lang w:val="en-US"/>
        </w:rPr>
        <w:lastRenderedPageBreak/>
        <w:t xml:space="preserve">planning. </w:t>
      </w:r>
      <w:r w:rsidR="005C65EC">
        <w:rPr>
          <w:rFonts w:ascii="Calibri" w:hAnsi="Calibri" w:cs="Times New Roman"/>
          <w:lang w:val="en-US"/>
        </w:rPr>
        <w:t>According to the RIA-1 evaluation report, i</w:t>
      </w:r>
      <w:r w:rsidR="009E6199" w:rsidRPr="00B8694C">
        <w:rPr>
          <w:rFonts w:ascii="Calibri" w:hAnsi="Calibri" w:cs="Times New Roman"/>
          <w:lang w:val="en-US"/>
        </w:rPr>
        <w:t>t changed the approach from “involvement of the private sector and focused Component 1 (farm component) into a pure training, trial and demonstration farm operated only by RIA-1”</w:t>
      </w:r>
      <w:r w:rsidR="00B02C7A" w:rsidRPr="00B8694C">
        <w:rPr>
          <w:rFonts w:ascii="Calibri" w:hAnsi="Calibri" w:cs="Times New Roman"/>
          <w:lang w:val="en-US"/>
        </w:rPr>
        <w:t>.</w:t>
      </w:r>
    </w:p>
    <w:p w14:paraId="49BD8C36" w14:textId="2941BD9C" w:rsidR="00A10030" w:rsidRPr="00B8694C" w:rsidRDefault="009E6199" w:rsidP="009F69BE">
      <w:pPr>
        <w:spacing w:before="100" w:beforeAutospacing="1" w:after="100" w:afterAutospacing="1" w:line="240" w:lineRule="auto"/>
        <w:jc w:val="both"/>
        <w:rPr>
          <w:rFonts w:ascii="Calibri" w:hAnsi="Calibri"/>
        </w:rPr>
      </w:pPr>
      <w:r w:rsidRPr="00B8694C">
        <w:rPr>
          <w:rFonts w:ascii="Calibri" w:hAnsi="Calibri" w:cs="Times New Roman"/>
          <w:lang w:val="en-US"/>
        </w:rPr>
        <w:t>Specifically with respect to CD, the</w:t>
      </w:r>
      <w:r w:rsidR="001D052E" w:rsidRPr="00B8694C">
        <w:rPr>
          <w:rFonts w:ascii="Calibri" w:hAnsi="Calibri"/>
        </w:rPr>
        <w:t xml:space="preserve"> review team was told that Norad has guidelines for CD but there was no evidence that they were being used in Vietnam, although some of the </w:t>
      </w:r>
      <w:r w:rsidR="00EA2812" w:rsidRPr="00B8694C">
        <w:rPr>
          <w:rFonts w:ascii="Calibri" w:hAnsi="Calibri"/>
        </w:rPr>
        <w:t xml:space="preserve">written </w:t>
      </w:r>
      <w:r w:rsidR="001D052E" w:rsidRPr="00B8694C">
        <w:rPr>
          <w:rFonts w:ascii="Calibri" w:hAnsi="Calibri"/>
        </w:rPr>
        <w:t>feedback from Norad on project proposals did address CD issues, among others.  There are likely a number of reason</w:t>
      </w:r>
      <w:r w:rsidR="001D2E2B">
        <w:rPr>
          <w:rFonts w:ascii="Calibri" w:hAnsi="Calibri"/>
        </w:rPr>
        <w:t>s</w:t>
      </w:r>
      <w:r w:rsidR="001D052E" w:rsidRPr="00B8694C">
        <w:rPr>
          <w:rFonts w:ascii="Calibri" w:hAnsi="Calibri"/>
        </w:rPr>
        <w:t xml:space="preserve"> why the Embassy and Norad are not more </w:t>
      </w:r>
      <w:r w:rsidRPr="00B8694C">
        <w:rPr>
          <w:rFonts w:ascii="Calibri" w:hAnsi="Calibri"/>
        </w:rPr>
        <w:t>deeply</w:t>
      </w:r>
      <w:r w:rsidR="001D052E" w:rsidRPr="00B8694C">
        <w:rPr>
          <w:rFonts w:ascii="Calibri" w:hAnsi="Calibri"/>
        </w:rPr>
        <w:t xml:space="preserve"> involved in projects</w:t>
      </w:r>
      <w:r w:rsidRPr="00B8694C">
        <w:rPr>
          <w:rFonts w:ascii="Calibri" w:hAnsi="Calibri"/>
        </w:rPr>
        <w:t xml:space="preserve"> in Vietnam</w:t>
      </w:r>
      <w:r w:rsidR="001D052E" w:rsidRPr="00B8694C">
        <w:rPr>
          <w:rFonts w:ascii="Calibri" w:hAnsi="Calibri"/>
        </w:rPr>
        <w:t>,</w:t>
      </w:r>
      <w:r w:rsidR="00B02C7A" w:rsidRPr="00B8694C">
        <w:rPr>
          <w:rFonts w:ascii="Calibri" w:hAnsi="Calibri"/>
        </w:rPr>
        <w:t xml:space="preserve"> and CD issues specifically, </w:t>
      </w:r>
      <w:r w:rsidR="001D052E" w:rsidRPr="00B8694C">
        <w:rPr>
          <w:rFonts w:ascii="Calibri" w:hAnsi="Calibri"/>
        </w:rPr>
        <w:t>but several reasons would appear to be the limited staff available in</w:t>
      </w:r>
      <w:r w:rsidRPr="00B8694C">
        <w:rPr>
          <w:rFonts w:ascii="Calibri" w:hAnsi="Calibri"/>
        </w:rPr>
        <w:t>-</w:t>
      </w:r>
      <w:r w:rsidR="001D052E" w:rsidRPr="00B8694C">
        <w:rPr>
          <w:rFonts w:ascii="Calibri" w:hAnsi="Calibri"/>
        </w:rPr>
        <w:t>country to address such matters</w:t>
      </w:r>
      <w:r w:rsidRPr="00B8694C">
        <w:rPr>
          <w:rFonts w:ascii="Calibri" w:hAnsi="Calibri"/>
        </w:rPr>
        <w:t>,</w:t>
      </w:r>
      <w:r w:rsidR="001D052E" w:rsidRPr="00B8694C">
        <w:rPr>
          <w:rFonts w:ascii="Calibri" w:hAnsi="Calibri"/>
        </w:rPr>
        <w:t xml:space="preserve"> and the fact that Norad no longer has an Institutional Capacity Building Advisor position at HQ. </w:t>
      </w:r>
      <w:r w:rsidR="009E36F3" w:rsidRPr="00B8694C">
        <w:rPr>
          <w:rFonts w:ascii="Calibri" w:hAnsi="Calibri"/>
        </w:rPr>
        <w:t xml:space="preserve">As a result, Norad inputs </w:t>
      </w:r>
      <w:r w:rsidR="001D052E" w:rsidRPr="00B8694C">
        <w:rPr>
          <w:rFonts w:ascii="Calibri" w:hAnsi="Calibri"/>
        </w:rPr>
        <w:t>appear to be</w:t>
      </w:r>
      <w:r w:rsidR="00EA2812" w:rsidRPr="00B8694C">
        <w:rPr>
          <w:rFonts w:ascii="Calibri" w:hAnsi="Calibri"/>
        </w:rPr>
        <w:t>:</w:t>
      </w:r>
      <w:r w:rsidR="001D052E" w:rsidRPr="00B8694C">
        <w:rPr>
          <w:rFonts w:ascii="Calibri" w:hAnsi="Calibri"/>
        </w:rPr>
        <w:t xml:space="preserve"> </w:t>
      </w:r>
      <w:r w:rsidR="00B02C7A" w:rsidRPr="00B8694C">
        <w:rPr>
          <w:rFonts w:ascii="Calibri" w:hAnsi="Calibri"/>
        </w:rPr>
        <w:t>l</w:t>
      </w:r>
      <w:r w:rsidR="001D052E" w:rsidRPr="00B8694C">
        <w:rPr>
          <w:rFonts w:ascii="Calibri" w:hAnsi="Calibri"/>
        </w:rPr>
        <w:t>imited</w:t>
      </w:r>
      <w:r w:rsidR="00B02C7A" w:rsidRPr="00B8694C">
        <w:rPr>
          <w:rFonts w:ascii="Calibri" w:hAnsi="Calibri"/>
        </w:rPr>
        <w:t xml:space="preserve"> to specific requirements (e.g. engaging in appraisals and evaluations)</w:t>
      </w:r>
      <w:r w:rsidR="001D052E" w:rsidRPr="00B8694C">
        <w:rPr>
          <w:rFonts w:ascii="Calibri" w:hAnsi="Calibri"/>
        </w:rPr>
        <w:t>, technical in nature, and constrained by the fact that they have no field presence.</w:t>
      </w:r>
    </w:p>
    <w:p w14:paraId="07B8BDCD" w14:textId="77777777" w:rsidR="00907D30" w:rsidRPr="00B8694C" w:rsidRDefault="00907D30" w:rsidP="009F69BE">
      <w:pPr>
        <w:spacing w:before="100" w:beforeAutospacing="1" w:after="100" w:afterAutospacing="1" w:line="240" w:lineRule="auto"/>
        <w:jc w:val="both"/>
        <w:rPr>
          <w:lang w:eastAsia="ja-JP"/>
        </w:rPr>
      </w:pPr>
      <w:r w:rsidRPr="00B8694C">
        <w:rPr>
          <w:lang w:eastAsia="ja-JP"/>
        </w:rPr>
        <w:t>Through the ‘institutional collaboration’ arrangements, Norwegian partners (</w:t>
      </w:r>
      <w:r w:rsidR="00EA2812" w:rsidRPr="00B8694C">
        <w:rPr>
          <w:lang w:eastAsia="ja-JP"/>
        </w:rPr>
        <w:t xml:space="preserve">e.g. </w:t>
      </w:r>
      <w:r w:rsidRPr="00B8694C">
        <w:rPr>
          <w:lang w:eastAsia="ja-JP"/>
        </w:rPr>
        <w:t>PSA, Klif and NCA</w:t>
      </w:r>
      <w:r w:rsidR="00EA2812" w:rsidRPr="00B8694C">
        <w:rPr>
          <w:lang w:eastAsia="ja-JP"/>
        </w:rPr>
        <w:t xml:space="preserve"> in the case of the PVN project</w:t>
      </w:r>
      <w:r w:rsidRPr="00B8694C">
        <w:rPr>
          <w:lang w:eastAsia="ja-JP"/>
        </w:rPr>
        <w:t>) provided technical expertise to their Vietnamese counterparts, support</w:t>
      </w:r>
      <w:r w:rsidR="00EA2812" w:rsidRPr="00B8694C">
        <w:rPr>
          <w:lang w:eastAsia="ja-JP"/>
        </w:rPr>
        <w:t xml:space="preserve">ed </w:t>
      </w:r>
      <w:r w:rsidRPr="00B8694C">
        <w:rPr>
          <w:lang w:eastAsia="ja-JP"/>
        </w:rPr>
        <w:t xml:space="preserve">study tours, </w:t>
      </w:r>
      <w:r w:rsidR="00EA2812" w:rsidRPr="00B8694C">
        <w:rPr>
          <w:lang w:eastAsia="ja-JP"/>
        </w:rPr>
        <w:t>and</w:t>
      </w:r>
      <w:r w:rsidRPr="00B8694C">
        <w:rPr>
          <w:lang w:eastAsia="ja-JP"/>
        </w:rPr>
        <w:t xml:space="preserve"> expos</w:t>
      </w:r>
      <w:r w:rsidR="00EA2812" w:rsidRPr="00B8694C">
        <w:rPr>
          <w:lang w:eastAsia="ja-JP"/>
        </w:rPr>
        <w:t>ed</w:t>
      </w:r>
      <w:r w:rsidRPr="00B8694C">
        <w:rPr>
          <w:lang w:eastAsia="ja-JP"/>
        </w:rPr>
        <w:t xml:space="preserve"> Vietnamese participants to Norwegian practices, while participating in administration of the project.  Vietnamese stakeholders were largely positive about the institutional collaboration arrangements suggesting that the support provided by Norway was at a “very high level” and yielded “good results”.  </w:t>
      </w:r>
    </w:p>
    <w:p w14:paraId="55560E34" w14:textId="77777777" w:rsidR="003825CE" w:rsidRPr="00B8694C" w:rsidRDefault="00907D30" w:rsidP="009F69BE">
      <w:pPr>
        <w:spacing w:before="100" w:beforeAutospacing="1" w:after="100" w:afterAutospacing="1" w:line="240" w:lineRule="auto"/>
        <w:jc w:val="both"/>
        <w:rPr>
          <w:lang w:eastAsia="ja-JP"/>
        </w:rPr>
      </w:pPr>
      <w:r w:rsidRPr="00B8694C">
        <w:rPr>
          <w:lang w:eastAsia="ja-JP"/>
        </w:rPr>
        <w:t>In Phase I</w:t>
      </w:r>
      <w:r w:rsidR="00EA2812" w:rsidRPr="00B8694C">
        <w:rPr>
          <w:lang w:eastAsia="ja-JP"/>
        </w:rPr>
        <w:t xml:space="preserve"> of the PVN project</w:t>
      </w:r>
      <w:r w:rsidRPr="00B8694C">
        <w:rPr>
          <w:lang w:eastAsia="ja-JP"/>
        </w:rPr>
        <w:t xml:space="preserve">, the majority of training was in Vietnam, provided by Norwegians. In Phase II, more </w:t>
      </w:r>
      <w:r w:rsidR="00EA2812" w:rsidRPr="00B8694C">
        <w:rPr>
          <w:lang w:eastAsia="ja-JP"/>
        </w:rPr>
        <w:t xml:space="preserve">CD support (e.g. </w:t>
      </w:r>
      <w:r w:rsidRPr="00B8694C">
        <w:rPr>
          <w:lang w:eastAsia="ja-JP"/>
        </w:rPr>
        <w:t>training</w:t>
      </w:r>
      <w:r w:rsidR="00EA2812" w:rsidRPr="00B8694C">
        <w:rPr>
          <w:lang w:eastAsia="ja-JP"/>
        </w:rPr>
        <w:t>)</w:t>
      </w:r>
      <w:r w:rsidRPr="00B8694C">
        <w:rPr>
          <w:lang w:eastAsia="ja-JP"/>
        </w:rPr>
        <w:t xml:space="preserve"> was provided by local resources. Exposure visits to Norway, as well as training opportunities there, reportedly helped to deepen professional skills for key Vietnamese staff.  One of the most important impacts, according to a number of respondents, was how engagement in the project (through </w:t>
      </w:r>
      <w:r w:rsidR="00EA2812" w:rsidRPr="00B8694C">
        <w:rPr>
          <w:lang w:eastAsia="ja-JP"/>
        </w:rPr>
        <w:t>the institutional collaboration) c</w:t>
      </w:r>
      <w:r w:rsidRPr="00B8694C">
        <w:rPr>
          <w:lang w:eastAsia="ja-JP"/>
        </w:rPr>
        <w:t>hanged people’s thinking and behaviour regarding HSE issues, a change which was reflected in the significant reduction in accidents in the work environments touched by the project.</w:t>
      </w:r>
      <w:r w:rsidR="00EA2812" w:rsidRPr="00B8694C">
        <w:rPr>
          <w:lang w:eastAsia="ja-JP"/>
        </w:rPr>
        <w:t xml:space="preserve">  </w:t>
      </w:r>
    </w:p>
    <w:p w14:paraId="616BCB96" w14:textId="17A41687" w:rsidR="009F0C90" w:rsidRPr="00B8694C" w:rsidRDefault="00B02C7A" w:rsidP="009F69BE">
      <w:pPr>
        <w:pStyle w:val="NormalWeb"/>
        <w:spacing w:beforeLines="0" w:before="100" w:beforeAutospacing="1" w:afterLines="0" w:after="100" w:afterAutospacing="1"/>
        <w:jc w:val="both"/>
        <w:rPr>
          <w:rFonts w:ascii="Calibri" w:hAnsi="Calibri"/>
          <w:sz w:val="22"/>
          <w:szCs w:val="22"/>
        </w:rPr>
      </w:pPr>
      <w:r w:rsidRPr="00B8694C">
        <w:rPr>
          <w:rFonts w:ascii="Calibri" w:hAnsi="Calibri"/>
          <w:sz w:val="22"/>
          <w:szCs w:val="22"/>
        </w:rPr>
        <w:t>A</w:t>
      </w:r>
      <w:r w:rsidR="009F0C90" w:rsidRPr="00B8694C">
        <w:rPr>
          <w:rFonts w:ascii="Calibri" w:hAnsi="Calibri"/>
          <w:sz w:val="22"/>
          <w:szCs w:val="22"/>
        </w:rPr>
        <w:t xml:space="preserve">s noted in </w:t>
      </w:r>
      <w:r w:rsidR="00A10030" w:rsidRPr="00B8694C">
        <w:rPr>
          <w:rFonts w:ascii="Calibri" w:hAnsi="Calibri"/>
          <w:sz w:val="22"/>
          <w:szCs w:val="22"/>
        </w:rPr>
        <w:t xml:space="preserve">Norad’s Desk Appraisal of the </w:t>
      </w:r>
      <w:r w:rsidRPr="00B8694C">
        <w:rPr>
          <w:rFonts w:ascii="Calibri" w:hAnsi="Calibri"/>
          <w:sz w:val="22"/>
          <w:szCs w:val="22"/>
        </w:rPr>
        <w:t xml:space="preserve">VNU </w:t>
      </w:r>
      <w:r w:rsidR="00A10030" w:rsidRPr="00B8694C">
        <w:rPr>
          <w:rFonts w:ascii="Calibri" w:hAnsi="Calibri"/>
          <w:sz w:val="22"/>
          <w:szCs w:val="22"/>
        </w:rPr>
        <w:t xml:space="preserve">proposal, not much was known </w:t>
      </w:r>
      <w:r w:rsidRPr="00B8694C">
        <w:rPr>
          <w:rFonts w:ascii="Calibri" w:hAnsi="Calibri"/>
          <w:sz w:val="22"/>
          <w:szCs w:val="22"/>
        </w:rPr>
        <w:t xml:space="preserve">up front </w:t>
      </w:r>
      <w:r w:rsidR="00A10030" w:rsidRPr="00B8694C">
        <w:rPr>
          <w:rFonts w:ascii="Calibri" w:hAnsi="Calibri"/>
          <w:sz w:val="22"/>
          <w:szCs w:val="22"/>
        </w:rPr>
        <w:t>about the capacity of VNU to manage a project of this nature. Nor was much known about their capacity strengths and shortcomings in relation to geo-disasters</w:t>
      </w:r>
      <w:r w:rsidR="009F0C90" w:rsidRPr="00B8694C">
        <w:rPr>
          <w:rFonts w:ascii="Calibri" w:hAnsi="Calibri"/>
          <w:sz w:val="22"/>
          <w:szCs w:val="22"/>
        </w:rPr>
        <w:t xml:space="preserve">. </w:t>
      </w:r>
      <w:r w:rsidR="00A10030" w:rsidRPr="00B8694C">
        <w:rPr>
          <w:rFonts w:ascii="Calibri" w:hAnsi="Calibri"/>
          <w:sz w:val="22"/>
          <w:szCs w:val="22"/>
        </w:rPr>
        <w:t xml:space="preserve">Nevertheless, VNU was known to be a credible and important tertiary institution in Vietnam’s education sector. </w:t>
      </w:r>
      <w:r w:rsidR="009F0C90" w:rsidRPr="00B8694C">
        <w:rPr>
          <w:rFonts w:ascii="Calibri" w:hAnsi="Calibri"/>
          <w:sz w:val="22"/>
          <w:szCs w:val="22"/>
        </w:rPr>
        <w:t>The Phase I End Review gave positive marks to the P</w:t>
      </w:r>
      <w:r w:rsidR="00A10030" w:rsidRPr="00B8694C">
        <w:rPr>
          <w:rFonts w:ascii="Calibri" w:hAnsi="Calibri"/>
          <w:sz w:val="22"/>
          <w:szCs w:val="22"/>
        </w:rPr>
        <w:t xml:space="preserve">rogram </w:t>
      </w:r>
      <w:r w:rsidR="009F0C90" w:rsidRPr="00B8694C">
        <w:rPr>
          <w:rFonts w:ascii="Calibri" w:hAnsi="Calibri"/>
          <w:sz w:val="22"/>
          <w:szCs w:val="22"/>
        </w:rPr>
        <w:t>Management U</w:t>
      </w:r>
      <w:r w:rsidR="00A10030" w:rsidRPr="00B8694C">
        <w:rPr>
          <w:rFonts w:ascii="Calibri" w:hAnsi="Calibri"/>
          <w:sz w:val="22"/>
          <w:szCs w:val="22"/>
        </w:rPr>
        <w:t xml:space="preserve">nit (PMU) housed in VNU </w:t>
      </w:r>
      <w:r w:rsidR="009F0C90" w:rsidRPr="00B8694C">
        <w:rPr>
          <w:rFonts w:ascii="Calibri" w:hAnsi="Calibri"/>
          <w:sz w:val="22"/>
          <w:szCs w:val="22"/>
        </w:rPr>
        <w:t>for k</w:t>
      </w:r>
      <w:r w:rsidR="00A10030" w:rsidRPr="00B8694C">
        <w:rPr>
          <w:rFonts w:ascii="Calibri" w:hAnsi="Calibri"/>
          <w:sz w:val="22"/>
          <w:szCs w:val="22"/>
        </w:rPr>
        <w:t>eeping track of overall progress and pilot study sub‐contracts.</w:t>
      </w:r>
      <w:r w:rsidR="009F0C90" w:rsidRPr="00B8694C">
        <w:rPr>
          <w:rFonts w:ascii="Calibri" w:hAnsi="Calibri"/>
          <w:sz w:val="22"/>
          <w:szCs w:val="22"/>
        </w:rPr>
        <w:t xml:space="preserve"> However, beyond basic management competency, nothing was said in progress reports or project reviews about VNU’s capacity to “manage CD processes”.  </w:t>
      </w:r>
      <w:r w:rsidR="00205545" w:rsidRPr="00B8694C">
        <w:rPr>
          <w:rFonts w:ascii="Calibri" w:hAnsi="Calibri"/>
          <w:sz w:val="22"/>
          <w:szCs w:val="22"/>
        </w:rPr>
        <w:t>CD support offered by the Norwegian partners was highly valued but tended to be</w:t>
      </w:r>
      <w:r w:rsidR="001D2E2B">
        <w:rPr>
          <w:rFonts w:ascii="Calibri" w:hAnsi="Calibri"/>
          <w:sz w:val="22"/>
          <w:szCs w:val="22"/>
        </w:rPr>
        <w:t xml:space="preserve">, as suggested earlier, </w:t>
      </w:r>
      <w:r w:rsidR="00205545" w:rsidRPr="00B8694C">
        <w:rPr>
          <w:rFonts w:ascii="Calibri" w:hAnsi="Calibri"/>
          <w:sz w:val="22"/>
          <w:szCs w:val="22"/>
        </w:rPr>
        <w:t>of a technical nature rather than addressing organizational change</w:t>
      </w:r>
      <w:r w:rsidR="00EA2812" w:rsidRPr="00B8694C">
        <w:rPr>
          <w:rFonts w:ascii="Calibri" w:hAnsi="Calibri"/>
          <w:sz w:val="22"/>
          <w:szCs w:val="22"/>
        </w:rPr>
        <w:t xml:space="preserve"> issues</w:t>
      </w:r>
      <w:r w:rsidR="00205545" w:rsidRPr="00B8694C">
        <w:rPr>
          <w:rFonts w:ascii="Calibri" w:hAnsi="Calibri"/>
          <w:sz w:val="22"/>
          <w:szCs w:val="22"/>
        </w:rPr>
        <w:t xml:space="preserve">, with the possible exception of support for the establishment of a Centre of Excellence (for Geohazard Mitigation) at VNU. </w:t>
      </w:r>
    </w:p>
    <w:p w14:paraId="7F6E2C81" w14:textId="356B3D63" w:rsidR="009E36F3" w:rsidRPr="00B8694C" w:rsidRDefault="009E36F3" w:rsidP="009F69BE">
      <w:pPr>
        <w:spacing w:before="100" w:beforeAutospacing="1" w:after="100" w:afterAutospacing="1" w:line="240" w:lineRule="auto"/>
        <w:jc w:val="both"/>
        <w:rPr>
          <w:rFonts w:eastAsia="MS Mincho" w:cs="Arial"/>
          <w:lang w:eastAsia="ja-JP"/>
        </w:rPr>
      </w:pPr>
      <w:r w:rsidRPr="00B8694C">
        <w:rPr>
          <w:rFonts w:ascii="Calibri" w:eastAsia="MS Mincho" w:hAnsi="Calibri" w:cs="Arial"/>
          <w:lang w:val="en-US" w:eastAsia="ja-JP"/>
        </w:rPr>
        <w:t xml:space="preserve">The approach to capacity development in the RIA-1 project has involved, in part, strengthening of national project ownership. RIA-1 staff has managed and executed the project. However, salaries have been a challenge as they are too low to provide a living wage. As a result, government staff often have to be involved in other </w:t>
      </w:r>
      <w:r w:rsidR="001D2E2B">
        <w:rPr>
          <w:rFonts w:ascii="Calibri" w:eastAsia="MS Mincho" w:hAnsi="Calibri" w:cs="Arial"/>
          <w:lang w:val="en-US" w:eastAsia="ja-JP"/>
        </w:rPr>
        <w:t>‘</w:t>
      </w:r>
      <w:r w:rsidRPr="00B8694C">
        <w:rPr>
          <w:rFonts w:ascii="Calibri" w:eastAsia="MS Mincho" w:hAnsi="Calibri" w:cs="Arial"/>
          <w:lang w:val="en-US" w:eastAsia="ja-JP"/>
        </w:rPr>
        <w:t>unofficial</w:t>
      </w:r>
      <w:r w:rsidR="001D2E2B">
        <w:rPr>
          <w:rFonts w:ascii="Calibri" w:eastAsia="MS Mincho" w:hAnsi="Calibri" w:cs="Arial"/>
          <w:lang w:val="en-US" w:eastAsia="ja-JP"/>
        </w:rPr>
        <w:t>’</w:t>
      </w:r>
      <w:r w:rsidRPr="00B8694C">
        <w:rPr>
          <w:rFonts w:ascii="Calibri" w:eastAsia="MS Mincho" w:hAnsi="Calibri" w:cs="Arial"/>
          <w:lang w:val="en-US" w:eastAsia="ja-JP"/>
        </w:rPr>
        <w:t xml:space="preserve"> activities to survive. This</w:t>
      </w:r>
      <w:r w:rsidRPr="00B8694C">
        <w:rPr>
          <w:rFonts w:ascii="Calibri" w:eastAsia="MS Mincho" w:hAnsi="Calibri" w:cs="Arial"/>
          <w:lang w:eastAsia="ja-JP"/>
        </w:rPr>
        <w:t xml:space="preserve"> problem has not been solved in </w:t>
      </w:r>
      <w:r w:rsidRPr="00B8694C">
        <w:rPr>
          <w:rFonts w:eastAsia="MS Mincho" w:cs="Arial"/>
          <w:lang w:eastAsia="ja-JP"/>
        </w:rPr>
        <w:t xml:space="preserve">this project.  </w:t>
      </w:r>
    </w:p>
    <w:p w14:paraId="40AE4A19" w14:textId="77777777" w:rsidR="00815BEE" w:rsidRDefault="009E6199" w:rsidP="009F69BE">
      <w:pPr>
        <w:spacing w:before="100" w:beforeAutospacing="1" w:after="100" w:afterAutospacing="1" w:line="240" w:lineRule="auto"/>
        <w:jc w:val="both"/>
        <w:rPr>
          <w:rFonts w:eastAsia="MS Mincho" w:cs="Arial"/>
          <w:lang w:eastAsia="ja-JP"/>
        </w:rPr>
      </w:pPr>
      <w:r w:rsidRPr="00815BEE">
        <w:rPr>
          <w:rFonts w:eastAsia="MS Mincho" w:cs="Arial"/>
          <w:lang w:eastAsia="ja-JP"/>
        </w:rPr>
        <w:t xml:space="preserve">The </w:t>
      </w:r>
      <w:r w:rsidR="009E36F3" w:rsidRPr="00815BEE">
        <w:rPr>
          <w:rFonts w:eastAsia="MS Mincho" w:cs="Arial"/>
          <w:lang w:eastAsia="ja-JP"/>
        </w:rPr>
        <w:t xml:space="preserve">Norwegian partners </w:t>
      </w:r>
      <w:r w:rsidRPr="00815BEE">
        <w:rPr>
          <w:rFonts w:eastAsia="MS Mincho" w:cs="Arial"/>
          <w:lang w:eastAsia="ja-JP"/>
        </w:rPr>
        <w:t xml:space="preserve">in RIA-1 </w:t>
      </w:r>
      <w:r w:rsidR="009E36F3" w:rsidRPr="00815BEE">
        <w:rPr>
          <w:rFonts w:eastAsia="MS Mincho" w:cs="Arial"/>
          <w:lang w:eastAsia="ja-JP"/>
        </w:rPr>
        <w:t>provided, first and foremost, short-term training and technical support for trials</w:t>
      </w:r>
      <w:r w:rsidR="009E36F3" w:rsidRPr="00B8694C">
        <w:rPr>
          <w:rFonts w:eastAsia="MS Mincho" w:cs="Arial"/>
          <w:lang w:eastAsia="ja-JP"/>
        </w:rPr>
        <w:t xml:space="preserve"> and demonstrations at RIA-1, but also supervision to doctoral students. </w:t>
      </w:r>
      <w:r w:rsidR="00DD3164" w:rsidRPr="00B8694C">
        <w:rPr>
          <w:rFonts w:eastAsia="MS Mincho" w:cs="Arial"/>
          <w:lang w:eastAsia="ja-JP"/>
        </w:rPr>
        <w:t xml:space="preserve">The </w:t>
      </w:r>
      <w:r w:rsidR="00205545" w:rsidRPr="00B8694C">
        <w:rPr>
          <w:rFonts w:eastAsia="MS Mincho" w:cs="Arial"/>
          <w:lang w:eastAsia="ja-JP"/>
        </w:rPr>
        <w:t>sandwich programme</w:t>
      </w:r>
      <w:r w:rsidR="00DD3164" w:rsidRPr="00B8694C">
        <w:rPr>
          <w:rFonts w:eastAsia="MS Mincho" w:cs="Arial"/>
          <w:lang w:eastAsia="ja-JP"/>
        </w:rPr>
        <w:t>s</w:t>
      </w:r>
      <w:r w:rsidR="00205545" w:rsidRPr="00B8694C">
        <w:rPr>
          <w:rFonts w:eastAsia="MS Mincho" w:cs="Arial"/>
          <w:lang w:eastAsia="ja-JP"/>
        </w:rPr>
        <w:t xml:space="preserve"> for doctoral students were</w:t>
      </w:r>
      <w:r w:rsidR="00DD3164" w:rsidRPr="00B8694C">
        <w:rPr>
          <w:rFonts w:eastAsia="MS Mincho" w:cs="Arial"/>
          <w:lang w:eastAsia="ja-JP"/>
        </w:rPr>
        <w:t xml:space="preserve"> valued as CD processes for various reasons</w:t>
      </w:r>
      <w:r w:rsidR="00205545" w:rsidRPr="00B8694C">
        <w:rPr>
          <w:rFonts w:eastAsia="MS Mincho" w:cs="Arial"/>
          <w:lang w:eastAsia="ja-JP"/>
        </w:rPr>
        <w:t xml:space="preserve">: the uninterrupted time for well supervised research with no teaching obligations; the international environment with plenty of chances for networking with peers and professors; access to article databases they could not access previously; and access to laboratories and equipment not available at RIA-1. </w:t>
      </w:r>
      <w:r w:rsidR="00DD3164" w:rsidRPr="00B8694C">
        <w:rPr>
          <w:rFonts w:eastAsia="MS Mincho" w:cs="Arial"/>
          <w:lang w:eastAsia="ja-JP"/>
        </w:rPr>
        <w:t>The</w:t>
      </w:r>
      <w:r w:rsidR="00205545" w:rsidRPr="00B8694C">
        <w:rPr>
          <w:rFonts w:eastAsia="MS Mincho" w:cs="Arial"/>
          <w:lang w:eastAsia="ja-JP"/>
        </w:rPr>
        <w:t xml:space="preserve"> sandwich programme</w:t>
      </w:r>
      <w:r w:rsidR="00DD3164" w:rsidRPr="00B8694C">
        <w:rPr>
          <w:rFonts w:eastAsia="MS Mincho" w:cs="Arial"/>
          <w:lang w:eastAsia="ja-JP"/>
        </w:rPr>
        <w:t xml:space="preserve">s also contributed ultimately to the </w:t>
      </w:r>
      <w:r w:rsidR="00205545" w:rsidRPr="00B8694C">
        <w:rPr>
          <w:rFonts w:eastAsia="MS Mincho" w:cs="Arial"/>
          <w:lang w:eastAsia="ja-JP"/>
        </w:rPr>
        <w:t>quality of research</w:t>
      </w:r>
      <w:r w:rsidR="00DD3164" w:rsidRPr="00B8694C">
        <w:rPr>
          <w:rFonts w:eastAsia="MS Mincho" w:cs="Arial"/>
          <w:lang w:eastAsia="ja-JP"/>
        </w:rPr>
        <w:t xml:space="preserve"> undertaken as did the exposure to </w:t>
      </w:r>
      <w:r w:rsidR="00DD3164" w:rsidRPr="00B8694C">
        <w:rPr>
          <w:rFonts w:eastAsia="MS Mincho" w:cs="Arial"/>
          <w:lang w:eastAsia="ja-JP"/>
        </w:rPr>
        <w:lastRenderedPageBreak/>
        <w:t>d</w:t>
      </w:r>
      <w:r w:rsidR="00205545" w:rsidRPr="00B8694C">
        <w:rPr>
          <w:rFonts w:eastAsia="MS Mincho" w:cs="Arial"/>
          <w:lang w:eastAsia="ja-JP"/>
        </w:rPr>
        <w:t xml:space="preserve">ifferent academic environments </w:t>
      </w:r>
      <w:r w:rsidR="00DD3164" w:rsidRPr="00B8694C">
        <w:rPr>
          <w:rFonts w:eastAsia="MS Mincho" w:cs="Arial"/>
          <w:lang w:eastAsia="ja-JP"/>
        </w:rPr>
        <w:t>which was seen as e</w:t>
      </w:r>
      <w:r w:rsidR="00205545" w:rsidRPr="00B8694C">
        <w:rPr>
          <w:rFonts w:eastAsia="MS Mincho" w:cs="Arial"/>
          <w:lang w:eastAsia="ja-JP"/>
        </w:rPr>
        <w:t xml:space="preserve">ssential for </w:t>
      </w:r>
      <w:r w:rsidR="00DD3164" w:rsidRPr="00B8694C">
        <w:rPr>
          <w:rFonts w:eastAsia="MS Mincho" w:cs="Arial"/>
          <w:lang w:eastAsia="ja-JP"/>
        </w:rPr>
        <w:t xml:space="preserve">gaining </w:t>
      </w:r>
      <w:r w:rsidR="00205545" w:rsidRPr="00B8694C">
        <w:rPr>
          <w:rFonts w:eastAsia="MS Mincho" w:cs="Arial"/>
          <w:lang w:eastAsia="ja-JP"/>
        </w:rPr>
        <w:t xml:space="preserve">new perspectives, learning new practices, and </w:t>
      </w:r>
      <w:r w:rsidR="00DD3164" w:rsidRPr="00B8694C">
        <w:rPr>
          <w:rFonts w:eastAsia="MS Mincho" w:cs="Arial"/>
          <w:lang w:eastAsia="ja-JP"/>
        </w:rPr>
        <w:t>acquisition of</w:t>
      </w:r>
      <w:r w:rsidR="00205545" w:rsidRPr="00B8694C">
        <w:rPr>
          <w:rFonts w:eastAsia="MS Mincho" w:cs="Arial"/>
          <w:lang w:eastAsia="ja-JP"/>
        </w:rPr>
        <w:t xml:space="preserve"> important insights into how to develop one’s own institution.</w:t>
      </w:r>
    </w:p>
    <w:p w14:paraId="11AC0822" w14:textId="75D3B44D" w:rsidR="009E6199" w:rsidRPr="00B8694C" w:rsidRDefault="009E6199" w:rsidP="009F69BE">
      <w:pPr>
        <w:widowControl w:val="0"/>
        <w:autoSpaceDE w:val="0"/>
        <w:autoSpaceDN w:val="0"/>
        <w:adjustRightInd w:val="0"/>
        <w:spacing w:before="100" w:beforeAutospacing="1" w:after="100" w:afterAutospacing="1" w:line="240" w:lineRule="auto"/>
        <w:jc w:val="both"/>
      </w:pPr>
      <w:r w:rsidRPr="00B8694C">
        <w:rPr>
          <w:lang w:val="en-US"/>
        </w:rPr>
        <w:t xml:space="preserve">The Rectorate Board of NTU was responsible for project implementation </w:t>
      </w:r>
      <w:r w:rsidR="00DD3164" w:rsidRPr="00B8694C">
        <w:rPr>
          <w:lang w:val="en-US"/>
        </w:rPr>
        <w:t xml:space="preserve">on the NTU project </w:t>
      </w:r>
      <w:r w:rsidRPr="00B8694C">
        <w:rPr>
          <w:lang w:val="en-US"/>
        </w:rPr>
        <w:t>and accountable to the Norwegian Embassy. The Norwegian partners appointed a lead agency (University of Tromsø) and nominated the Chief Technical Advisor (CTA). The CTA has been responsible for coordinating the Norwegian partners, providing technical assistance on project management including planning, budgeting, reporting, monitoring and evaluation.</w:t>
      </w:r>
      <w:r w:rsidR="00EA0269" w:rsidRPr="00B8694C">
        <w:rPr>
          <w:lang w:val="en-US"/>
        </w:rPr>
        <w:t xml:space="preserve"> </w:t>
      </w:r>
      <w:r w:rsidRPr="00B8694C">
        <w:rPr>
          <w:lang w:val="en-US"/>
        </w:rPr>
        <w:t>The Advisory Board, including the CTA, representatives of each Norwegian partner and component leaders advised the Rectorate Board. T</w:t>
      </w:r>
      <w:r w:rsidR="00EA2812" w:rsidRPr="00B8694C">
        <w:rPr>
          <w:lang w:val="en-US"/>
        </w:rPr>
        <w:t>he Project Management Unit,</w:t>
      </w:r>
      <w:r w:rsidRPr="00B8694C">
        <w:rPr>
          <w:lang w:val="en-US"/>
        </w:rPr>
        <w:t xml:space="preserve"> including a coordinator, secretary and accountant</w:t>
      </w:r>
      <w:r w:rsidR="00EA2812" w:rsidRPr="00B8694C">
        <w:rPr>
          <w:lang w:val="en-US"/>
        </w:rPr>
        <w:t>,</w:t>
      </w:r>
      <w:r w:rsidRPr="00B8694C">
        <w:rPr>
          <w:lang w:val="en-US"/>
        </w:rPr>
        <w:t xml:space="preserve"> was responsible for assist</w:t>
      </w:r>
      <w:r w:rsidR="00EA2812" w:rsidRPr="00B8694C">
        <w:rPr>
          <w:lang w:val="en-US"/>
        </w:rPr>
        <w:t>ing the Advisory Board and the D</w:t>
      </w:r>
      <w:r w:rsidRPr="00B8694C">
        <w:rPr>
          <w:lang w:val="en-US"/>
        </w:rPr>
        <w:t>irector in regular implementation of the project.</w:t>
      </w:r>
      <w:r w:rsidRPr="00B8694C">
        <w:t xml:space="preserve"> Norad and the fisheries expert in Norad have provided technical advice and support mainly to the Embassy, but also directly to NTU and the Norwegian universities. Until the end of 2014, a Programme Officer was responsible at the Embassy for following up the support to NTU. </w:t>
      </w:r>
      <w:r w:rsidR="0023699D">
        <w:t>Overall though, it</w:t>
      </w:r>
      <w:r w:rsidR="0023699D" w:rsidRPr="0023699D">
        <w:t xml:space="preserve"> did not seem that the implementing partners had a clear and strong view on organisational capacity </w:t>
      </w:r>
      <w:r w:rsidR="001D2E2B">
        <w:t>issues</w:t>
      </w:r>
      <w:r w:rsidR="0023699D">
        <w:t xml:space="preserve"> and didn’t seem to rely on tools to support them in this respect. </w:t>
      </w:r>
    </w:p>
    <w:p w14:paraId="0FC0CA02" w14:textId="61296E67" w:rsidR="00EA2812" w:rsidRDefault="00EA2812" w:rsidP="009F69BE">
      <w:pPr>
        <w:widowControl w:val="0"/>
        <w:autoSpaceDE w:val="0"/>
        <w:autoSpaceDN w:val="0"/>
        <w:adjustRightInd w:val="0"/>
        <w:spacing w:before="100" w:beforeAutospacing="1" w:after="100" w:afterAutospacing="1" w:line="240" w:lineRule="auto"/>
        <w:jc w:val="both"/>
        <w:rPr>
          <w:lang w:val="en-US"/>
        </w:rPr>
      </w:pPr>
      <w:r w:rsidRPr="00B8694C">
        <w:rPr>
          <w:lang w:val="en-US"/>
        </w:rPr>
        <w:t xml:space="preserve">In sum, the proceeding suggests that Norway’s capacity </w:t>
      </w:r>
      <w:r w:rsidR="000519EF" w:rsidRPr="00B8694C">
        <w:rPr>
          <w:lang w:val="en-US"/>
        </w:rPr>
        <w:t xml:space="preserve">(Embassy and Norad) </w:t>
      </w:r>
      <w:r w:rsidRPr="00B8694C">
        <w:rPr>
          <w:lang w:val="en-US"/>
        </w:rPr>
        <w:t xml:space="preserve">to manage CD processes is modest as personnel and structures are not built into the system, beyond approval processes and routine monitoring and oversight. </w:t>
      </w:r>
      <w:r w:rsidR="002B65D0" w:rsidRPr="00B8694C">
        <w:rPr>
          <w:lang w:val="en-US"/>
        </w:rPr>
        <w:t xml:space="preserve">The projects reviewed </w:t>
      </w:r>
      <w:r w:rsidR="00815BEE">
        <w:rPr>
          <w:lang w:val="en-US"/>
        </w:rPr>
        <w:t xml:space="preserve">further </w:t>
      </w:r>
      <w:r w:rsidR="002B65D0" w:rsidRPr="00B8694C">
        <w:rPr>
          <w:lang w:val="en-US"/>
        </w:rPr>
        <w:t xml:space="preserve">suggest </w:t>
      </w:r>
      <w:r w:rsidRPr="00B8694C">
        <w:rPr>
          <w:lang w:val="en-US"/>
        </w:rPr>
        <w:t>Norwegian partner institutions are highly competent in terms of their technical expertise</w:t>
      </w:r>
      <w:r w:rsidR="002B65D0" w:rsidRPr="00B8694C">
        <w:rPr>
          <w:lang w:val="en-US"/>
        </w:rPr>
        <w:t>,</w:t>
      </w:r>
      <w:r w:rsidRPr="00B8694C">
        <w:rPr>
          <w:lang w:val="en-US"/>
        </w:rPr>
        <w:t xml:space="preserve"> </w:t>
      </w:r>
      <w:r w:rsidR="000519EF" w:rsidRPr="00B8694C">
        <w:rPr>
          <w:lang w:val="en-US"/>
        </w:rPr>
        <w:t>but may be less well equipped to facilitate o</w:t>
      </w:r>
      <w:r w:rsidR="00F3768D" w:rsidRPr="00B8694C">
        <w:rPr>
          <w:lang w:val="en-US"/>
        </w:rPr>
        <w:t>r</w:t>
      </w:r>
      <w:r w:rsidR="000519EF" w:rsidRPr="00B8694C">
        <w:rPr>
          <w:lang w:val="en-US"/>
        </w:rPr>
        <w:t>ganizational change processes, for example, or to support capacity assessment</w:t>
      </w:r>
      <w:r w:rsidR="00F3768D" w:rsidRPr="00B8694C">
        <w:rPr>
          <w:lang w:val="en-US"/>
        </w:rPr>
        <w:t>s</w:t>
      </w:r>
      <w:r w:rsidR="000519EF" w:rsidRPr="00B8694C">
        <w:rPr>
          <w:lang w:val="en-US"/>
        </w:rPr>
        <w:t xml:space="preserve">. Vietnamese partners are, by and large, capable in terms of administering project interventions </w:t>
      </w:r>
      <w:r w:rsidR="00F3768D" w:rsidRPr="00B8694C">
        <w:rPr>
          <w:lang w:val="en-US"/>
        </w:rPr>
        <w:t xml:space="preserve">but their strengths mainly lie in their respective areas of technical expertise rather than ‘softer’ areas such as change management or internal CD, although PVN, as one example, has been successful at internalizing staff development processes relating to HSE. </w:t>
      </w:r>
    </w:p>
    <w:p w14:paraId="497BB1F7" w14:textId="271F59AA" w:rsidR="00A050A9" w:rsidRPr="00B8694C" w:rsidRDefault="005C036C" w:rsidP="009F69BE">
      <w:pPr>
        <w:pStyle w:val="Heading2"/>
      </w:pPr>
      <w:bookmarkStart w:id="22" w:name="_Toc430101000"/>
      <w:r>
        <w:t>A</w:t>
      </w:r>
      <w:r w:rsidR="00426975" w:rsidRPr="00815BEE">
        <w:t>chieve</w:t>
      </w:r>
      <w:r>
        <w:t>ment of Planned R</w:t>
      </w:r>
      <w:r w:rsidR="00426975" w:rsidRPr="00815BEE">
        <w:t>esults a</w:t>
      </w:r>
      <w:r>
        <w:t>nd Improvements in C</w:t>
      </w:r>
      <w:r w:rsidR="00426975" w:rsidRPr="00815BEE">
        <w:t>apacity</w:t>
      </w:r>
      <w:bookmarkEnd w:id="22"/>
    </w:p>
    <w:p w14:paraId="29671AD6" w14:textId="77777777" w:rsidR="00907D30" w:rsidRPr="00B8694C" w:rsidRDefault="00907D30" w:rsidP="009F69BE">
      <w:pPr>
        <w:spacing w:before="100" w:beforeAutospacing="1" w:after="100" w:afterAutospacing="1" w:line="240" w:lineRule="auto"/>
        <w:jc w:val="both"/>
      </w:pPr>
      <w:r w:rsidRPr="00B8694C">
        <w:t xml:space="preserve">The results achieved through the three phases of the PVN project were significant and substantially in line with expected results, e.g. development and implementation of HSE regulations, strengthening of management systems.  Most importantly, indications suggest that a “culture of safety” has been institutionalized in PVN institutions engaged through the project. </w:t>
      </w:r>
    </w:p>
    <w:p w14:paraId="737D4FDE" w14:textId="77777777" w:rsidR="00907D30" w:rsidRPr="00B8694C" w:rsidRDefault="00907D30" w:rsidP="009F69BE">
      <w:pPr>
        <w:spacing w:before="100" w:beforeAutospacing="1" w:after="100" w:afterAutospacing="1" w:line="240" w:lineRule="auto"/>
        <w:jc w:val="both"/>
        <w:rPr>
          <w:lang w:eastAsia="ja-JP"/>
        </w:rPr>
      </w:pPr>
      <w:r w:rsidRPr="00B8694C">
        <w:rPr>
          <w:lang w:eastAsia="ja-JP"/>
        </w:rPr>
        <w:t xml:space="preserve">Specific results achieved include the following: </w:t>
      </w:r>
    </w:p>
    <w:p w14:paraId="296DE678" w14:textId="77777777" w:rsidR="00907D30" w:rsidRPr="00B8694C" w:rsidRDefault="00907D30" w:rsidP="009F69BE">
      <w:pPr>
        <w:numPr>
          <w:ilvl w:val="0"/>
          <w:numId w:val="15"/>
        </w:numPr>
        <w:spacing w:before="100" w:beforeAutospacing="1" w:after="100" w:afterAutospacing="1" w:line="240" w:lineRule="auto"/>
        <w:contextualSpacing/>
        <w:jc w:val="both"/>
        <w:rPr>
          <w:lang w:eastAsia="ja-JP"/>
        </w:rPr>
      </w:pPr>
      <w:r w:rsidRPr="00B8694C">
        <w:rPr>
          <w:lang w:eastAsia="ja-JP"/>
        </w:rPr>
        <w:t>Environmental database established, e.g. sensitivity maps</w:t>
      </w:r>
    </w:p>
    <w:p w14:paraId="782F55F1" w14:textId="77777777" w:rsidR="00907D30" w:rsidRPr="00B8694C" w:rsidRDefault="00907D30" w:rsidP="009F69BE">
      <w:pPr>
        <w:numPr>
          <w:ilvl w:val="0"/>
          <w:numId w:val="15"/>
        </w:numPr>
        <w:spacing w:before="100" w:beforeAutospacing="1" w:after="100" w:afterAutospacing="1" w:line="240" w:lineRule="auto"/>
        <w:contextualSpacing/>
        <w:jc w:val="both"/>
        <w:rPr>
          <w:lang w:eastAsia="ja-JP"/>
        </w:rPr>
      </w:pPr>
      <w:r w:rsidRPr="00B8694C">
        <w:rPr>
          <w:lang w:eastAsia="ja-JP"/>
        </w:rPr>
        <w:t>Development of environmental regulations</w:t>
      </w:r>
    </w:p>
    <w:p w14:paraId="4B010246" w14:textId="77777777" w:rsidR="00907D30" w:rsidRPr="00B8694C" w:rsidRDefault="00907D30" w:rsidP="009F69BE">
      <w:pPr>
        <w:numPr>
          <w:ilvl w:val="0"/>
          <w:numId w:val="15"/>
        </w:numPr>
        <w:spacing w:before="100" w:beforeAutospacing="1" w:after="100" w:afterAutospacing="1" w:line="240" w:lineRule="auto"/>
        <w:contextualSpacing/>
        <w:jc w:val="both"/>
        <w:rPr>
          <w:lang w:eastAsia="ja-JP"/>
        </w:rPr>
      </w:pPr>
      <w:r w:rsidRPr="00B8694C">
        <w:rPr>
          <w:lang w:eastAsia="ja-JP"/>
        </w:rPr>
        <w:t>Development of technical guidelines</w:t>
      </w:r>
    </w:p>
    <w:p w14:paraId="00C11DDC" w14:textId="77777777" w:rsidR="00907D30" w:rsidRPr="00B8694C" w:rsidRDefault="00907D30" w:rsidP="009F69BE">
      <w:pPr>
        <w:numPr>
          <w:ilvl w:val="0"/>
          <w:numId w:val="15"/>
        </w:numPr>
        <w:spacing w:before="100" w:beforeAutospacing="1" w:after="100" w:afterAutospacing="1" w:line="240" w:lineRule="auto"/>
        <w:contextualSpacing/>
        <w:jc w:val="both"/>
        <w:rPr>
          <w:lang w:eastAsia="ja-JP"/>
        </w:rPr>
      </w:pPr>
      <w:r w:rsidRPr="00B8694C">
        <w:rPr>
          <w:lang w:eastAsia="ja-JP"/>
        </w:rPr>
        <w:t>Oil spill contingency plans now required for each project</w:t>
      </w:r>
    </w:p>
    <w:p w14:paraId="0BA34004" w14:textId="77777777" w:rsidR="00907D30" w:rsidRPr="00B8694C" w:rsidRDefault="00907D30" w:rsidP="009F69BE">
      <w:pPr>
        <w:numPr>
          <w:ilvl w:val="0"/>
          <w:numId w:val="15"/>
        </w:numPr>
        <w:spacing w:before="100" w:beforeAutospacing="1" w:after="100" w:afterAutospacing="1" w:line="240" w:lineRule="auto"/>
        <w:contextualSpacing/>
        <w:jc w:val="both"/>
        <w:rPr>
          <w:lang w:eastAsia="ja-JP"/>
        </w:rPr>
      </w:pPr>
      <w:r w:rsidRPr="00B8694C">
        <w:rPr>
          <w:lang w:eastAsia="ja-JP"/>
        </w:rPr>
        <w:t>Stronger committees dealing with HSE issues with higher level representations, e.g. CEO or VP of PVN now Chair annual HSE meetings</w:t>
      </w:r>
    </w:p>
    <w:p w14:paraId="10DB8AAF" w14:textId="77777777" w:rsidR="00907D30" w:rsidRPr="00B8694C" w:rsidRDefault="00907D30" w:rsidP="009F69BE">
      <w:pPr>
        <w:numPr>
          <w:ilvl w:val="0"/>
          <w:numId w:val="15"/>
        </w:numPr>
        <w:spacing w:before="100" w:beforeAutospacing="1" w:after="100" w:afterAutospacing="1" w:line="240" w:lineRule="auto"/>
        <w:contextualSpacing/>
        <w:jc w:val="both"/>
        <w:rPr>
          <w:lang w:eastAsia="ja-JP"/>
        </w:rPr>
      </w:pPr>
      <w:r w:rsidRPr="00B8694C">
        <w:rPr>
          <w:lang w:eastAsia="ja-JP"/>
        </w:rPr>
        <w:t>All PVN corporations now have HSE policies and plans and are subject to annual HSE audits</w:t>
      </w:r>
    </w:p>
    <w:p w14:paraId="51642783" w14:textId="77777777" w:rsidR="00907D30" w:rsidRPr="00B8694C" w:rsidRDefault="00907D30" w:rsidP="009F69BE">
      <w:pPr>
        <w:spacing w:before="100" w:beforeAutospacing="1" w:after="100" w:afterAutospacing="1" w:line="240" w:lineRule="auto"/>
        <w:ind w:left="720"/>
        <w:contextualSpacing/>
        <w:jc w:val="both"/>
        <w:rPr>
          <w:lang w:eastAsia="ja-JP"/>
        </w:rPr>
      </w:pPr>
    </w:p>
    <w:p w14:paraId="0A4CBD2C" w14:textId="77777777" w:rsidR="00907D30" w:rsidRPr="00B8694C" w:rsidRDefault="00907D30" w:rsidP="009F69BE">
      <w:pPr>
        <w:spacing w:before="100" w:beforeAutospacing="1" w:after="100" w:afterAutospacing="1" w:line="240" w:lineRule="auto"/>
        <w:jc w:val="both"/>
        <w:rPr>
          <w:lang w:eastAsia="ja-JP"/>
        </w:rPr>
      </w:pPr>
      <w:r w:rsidRPr="00B8694C">
        <w:rPr>
          <w:lang w:eastAsia="ja-JP"/>
        </w:rPr>
        <w:t xml:space="preserve">One of the important results to note from the project is </w:t>
      </w:r>
      <w:r w:rsidRPr="00815BEE">
        <w:rPr>
          <w:lang w:eastAsia="ja-JP"/>
        </w:rPr>
        <w:t>the reduction in accidents at PVN and</w:t>
      </w:r>
      <w:r w:rsidRPr="00B8694C">
        <w:rPr>
          <w:lang w:eastAsia="ja-JP"/>
        </w:rPr>
        <w:t xml:space="preserve"> associated work sites.  As a result of the project investments, and other factors, PVN is now seen as being on the same level as other Asian countries in terms of HSE issues.</w:t>
      </w:r>
    </w:p>
    <w:p w14:paraId="3D02046C" w14:textId="77777777" w:rsidR="00B05AF2" w:rsidRPr="00B8694C" w:rsidRDefault="001F5484" w:rsidP="009F69BE">
      <w:pPr>
        <w:spacing w:before="100" w:beforeAutospacing="1" w:after="100" w:afterAutospacing="1" w:line="240" w:lineRule="auto"/>
        <w:jc w:val="both"/>
        <w:rPr>
          <w:rFonts w:cs="Trebuchet MS"/>
          <w:lang w:val="en-CA"/>
        </w:rPr>
      </w:pPr>
      <w:r w:rsidRPr="00B8694C">
        <w:rPr>
          <w:lang w:val="en-CA"/>
        </w:rPr>
        <w:t>O</w:t>
      </w:r>
      <w:r w:rsidR="00B05AF2" w:rsidRPr="00B8694C">
        <w:rPr>
          <w:lang w:val="en-CA"/>
        </w:rPr>
        <w:t xml:space="preserve">verall, the VNU project has been ‘successful’ in terms of delivering on planned activities. </w:t>
      </w:r>
      <w:r w:rsidR="00B05AF2" w:rsidRPr="00B8694C">
        <w:rPr>
          <w:rFonts w:cs="Trebuchet MS"/>
          <w:lang w:val="en-CA"/>
        </w:rPr>
        <w:t xml:space="preserve">In fact, in Phase I some of the performance indicators ended up being higher than targeted.  However, the Phase I End Review raised some concerns about the training offered suggesting that “the depth of gained </w:t>
      </w:r>
      <w:r w:rsidR="00B05AF2" w:rsidRPr="00B8694C">
        <w:rPr>
          <w:rFonts w:cs="Trebuchet MS"/>
          <w:lang w:val="en-CA"/>
        </w:rPr>
        <w:lastRenderedPageBreak/>
        <w:t xml:space="preserve">knowledge from attended training is relatively modest”, mainly due to the short duration of the sessions organized. Phase II in the project is still ongoing so there is no final tally of accumulated results. The most recent report available covers the period from June 2013 to May 2014 and despite earlier concerns with reporting, it still focused on Activities during the reporting period with no reference to cumulative results or progress towards Outcomes or the Overall Project Goal. As a result it is difficult to objectively </w:t>
      </w:r>
      <w:r w:rsidRPr="00B8694C">
        <w:rPr>
          <w:rFonts w:cs="Trebuchet MS"/>
          <w:lang w:val="en-CA"/>
        </w:rPr>
        <w:t xml:space="preserve">assess </w:t>
      </w:r>
      <w:r w:rsidR="00B05AF2" w:rsidRPr="00B8694C">
        <w:rPr>
          <w:rFonts w:cs="Trebuchet MS"/>
          <w:lang w:val="en-CA"/>
        </w:rPr>
        <w:t xml:space="preserve">improvements in capacity of the partner institutions involved. </w:t>
      </w:r>
    </w:p>
    <w:p w14:paraId="117068FF" w14:textId="77777777" w:rsidR="000801EE" w:rsidRPr="00B8694C" w:rsidRDefault="000801EE" w:rsidP="009F69BE">
      <w:pPr>
        <w:spacing w:before="100" w:beforeAutospacing="1" w:after="100" w:afterAutospacing="1" w:line="240" w:lineRule="auto"/>
        <w:jc w:val="both"/>
        <w:rPr>
          <w:rFonts w:eastAsia="MS Mincho" w:cs="Arial"/>
          <w:lang w:eastAsia="ja-JP"/>
        </w:rPr>
      </w:pPr>
      <w:r w:rsidRPr="00B8694C">
        <w:rPr>
          <w:rFonts w:eastAsia="MS Mincho" w:cs="Arial"/>
          <w:lang w:eastAsia="ja-JP"/>
        </w:rPr>
        <w:t xml:space="preserve">According to reviews and evaluations, the RIA-1 project has contributed to building the human and organisational capacities of RIA-1, but it is difficult to assess its impact on the broader fishery sector and its contribution towards long-term development goals. The project has contributed substantially to building training and research capacity at RIA-1 in a range of disciplines related to aquaculture such as: genetics, selective breeding technologies, aquatic animal health, advanced diagnostic procedures, vaccine development, situation appraisals and on-farm trials, marine finfish aquaculture, hatchery production technology, cage farming technology, nursing and transportation of juveniles and feed formulation and assessment. In other words, the project has contributed to building internal technical and academic capacity related to aquaculture which are important preconditions for strengthening and sustaining coastal economies. </w:t>
      </w:r>
    </w:p>
    <w:p w14:paraId="2078B63C" w14:textId="66069A5D" w:rsidR="000801EE" w:rsidRPr="00B8694C" w:rsidRDefault="000801EE" w:rsidP="009F69BE">
      <w:pPr>
        <w:spacing w:before="100" w:beforeAutospacing="1" w:after="100" w:afterAutospacing="1" w:line="240" w:lineRule="auto"/>
        <w:jc w:val="both"/>
        <w:rPr>
          <w:rFonts w:eastAsia="MS Mincho" w:cs="Arial"/>
          <w:lang w:eastAsia="ja-JP"/>
        </w:rPr>
      </w:pPr>
      <w:r w:rsidRPr="00B8694C">
        <w:rPr>
          <w:rFonts w:eastAsia="MS Mincho" w:cs="Arial"/>
          <w:lang w:eastAsia="ja-JP"/>
        </w:rPr>
        <w:t xml:space="preserve">The </w:t>
      </w:r>
      <w:r w:rsidR="001F5484" w:rsidRPr="00B8694C">
        <w:rPr>
          <w:rFonts w:eastAsia="MS Mincho" w:cs="Arial"/>
          <w:lang w:eastAsia="ja-JP"/>
        </w:rPr>
        <w:t xml:space="preserve">RIA-1 </w:t>
      </w:r>
      <w:r w:rsidRPr="00B8694C">
        <w:rPr>
          <w:rFonts w:eastAsia="MS Mincho" w:cs="Arial"/>
          <w:lang w:eastAsia="ja-JP"/>
        </w:rPr>
        <w:t>project had no separate component for organisational capacity building, but the approach to implementation contributed to RIA-1’s institutional capacity. This was achieved by giving Vietnamese staff responsibility for implementation, while supporting the process with short-term inputs from Norwegian technical assistance. The CTA played a supporting role for senior management and the project also provided laboratory equipment and books for the library. The training has de facto contributed to building RIA-1’s institutional capacity. It is difficult to assess long-term economic impacts, but the project has directly and indirectly contributed to increased rural incomes through the expansion of aquaculture production and the creation of new jobs. Both freshwater and marine aquaculture production are contributing to livelihoods diversifica</w:t>
      </w:r>
      <w:r w:rsidR="00536A00" w:rsidRPr="00B8694C">
        <w:rPr>
          <w:rFonts w:eastAsia="MS Mincho" w:cs="Arial"/>
          <w:lang w:eastAsia="ja-JP"/>
        </w:rPr>
        <w:t xml:space="preserve">tion in rural and coastal areas including </w:t>
      </w:r>
      <w:r w:rsidRPr="00B8694C">
        <w:rPr>
          <w:rFonts w:eastAsia="MS Mincho" w:cs="Arial"/>
          <w:lang w:eastAsia="ja-JP"/>
        </w:rPr>
        <w:t>expansion of tilapia</w:t>
      </w:r>
      <w:r w:rsidR="00536A00" w:rsidRPr="00B8694C">
        <w:rPr>
          <w:rFonts w:eastAsia="MS Mincho" w:cs="Arial"/>
          <w:lang w:eastAsia="ja-JP"/>
        </w:rPr>
        <w:t xml:space="preserve"> production</w:t>
      </w:r>
      <w:r w:rsidRPr="00B8694C">
        <w:rPr>
          <w:rFonts w:eastAsia="MS Mincho" w:cs="Arial"/>
          <w:lang w:eastAsia="ja-JP"/>
        </w:rPr>
        <w:t xml:space="preserve">.  </w:t>
      </w:r>
      <w:r w:rsidR="001F5484" w:rsidRPr="00B8694C">
        <w:rPr>
          <w:rFonts w:eastAsia="MS Mincho" w:cs="Arial"/>
          <w:lang w:eastAsia="ja-JP"/>
        </w:rPr>
        <w:t xml:space="preserve"> </w:t>
      </w:r>
    </w:p>
    <w:p w14:paraId="51F3ED18" w14:textId="77777777" w:rsidR="00357A06" w:rsidRPr="00B8694C" w:rsidRDefault="00536A00" w:rsidP="009F69BE">
      <w:pPr>
        <w:widowControl w:val="0"/>
        <w:autoSpaceDE w:val="0"/>
        <w:autoSpaceDN w:val="0"/>
        <w:adjustRightInd w:val="0"/>
        <w:spacing w:before="100" w:beforeAutospacing="1" w:after="100" w:afterAutospacing="1" w:line="240" w:lineRule="auto"/>
        <w:jc w:val="both"/>
        <w:rPr>
          <w:lang w:val="en-US"/>
        </w:rPr>
      </w:pPr>
      <w:r w:rsidRPr="00B8694C">
        <w:rPr>
          <w:lang w:val="en-US"/>
        </w:rPr>
        <w:t xml:space="preserve">According to the final report and external reviews, the two phases of the </w:t>
      </w:r>
      <w:r w:rsidR="00357A06" w:rsidRPr="00B8694C">
        <w:rPr>
          <w:lang w:val="en-US"/>
        </w:rPr>
        <w:t xml:space="preserve">NTU </w:t>
      </w:r>
      <w:r w:rsidRPr="00B8694C">
        <w:rPr>
          <w:lang w:val="en-US"/>
        </w:rPr>
        <w:t xml:space="preserve">project made significant contributions to building the capacity of NTU in terms of teaching and research quality. </w:t>
      </w:r>
      <w:r w:rsidR="00357A06" w:rsidRPr="00B8694C">
        <w:rPr>
          <w:lang w:val="en-US"/>
        </w:rPr>
        <w:t>The project</w:t>
      </w:r>
      <w:r w:rsidRPr="00B8694C">
        <w:rPr>
          <w:lang w:val="en-US"/>
        </w:rPr>
        <w:t xml:space="preserve"> has strengthened the Department of Economics in terms of the academic qualifications of staff, research experience and international profile. It has further strengthened the Department of Aquaculture in the two key areas of fish nutrition and fish disease. The project strengthened and helped to sustain the Institute of Biotechnology. It has also fortified the Department of Fishing Technology and Navigation. Teaching methods and teaching materials have been adapted to meet the needs of a credit based system, and a more active and student-focused mode of tuition. The library has been further developed with project support and English language competence of both teachers and students has been strengthened. The project has been less successful in terms of improving the effectiveness of University management and some of its support services. </w:t>
      </w:r>
    </w:p>
    <w:p w14:paraId="15DB8EA2" w14:textId="54B6E99C" w:rsidR="00536A00" w:rsidRPr="00B8694C" w:rsidRDefault="00536A00" w:rsidP="009F69BE">
      <w:pPr>
        <w:widowControl w:val="0"/>
        <w:autoSpaceDE w:val="0"/>
        <w:autoSpaceDN w:val="0"/>
        <w:adjustRightInd w:val="0"/>
        <w:spacing w:before="100" w:beforeAutospacing="1" w:after="100" w:afterAutospacing="1" w:line="240" w:lineRule="auto"/>
        <w:jc w:val="both"/>
        <w:rPr>
          <w:lang w:val="en-US"/>
        </w:rPr>
      </w:pPr>
      <w:r w:rsidRPr="00B8694C">
        <w:rPr>
          <w:lang w:val="en-US"/>
        </w:rPr>
        <w:t xml:space="preserve">In brief, the </w:t>
      </w:r>
      <w:r w:rsidR="005C036C">
        <w:rPr>
          <w:lang w:val="en-US"/>
        </w:rPr>
        <w:t xml:space="preserve">NTU </w:t>
      </w:r>
      <w:r w:rsidRPr="00B8694C">
        <w:rPr>
          <w:lang w:val="en-US"/>
        </w:rPr>
        <w:t>project has been most successful in human capac</w:t>
      </w:r>
      <w:r w:rsidR="005C65EC">
        <w:rPr>
          <w:lang w:val="en-US"/>
        </w:rPr>
        <w:t>ity building (</w:t>
      </w:r>
      <w:r w:rsidRPr="00B8694C">
        <w:rPr>
          <w:lang w:val="en-US"/>
        </w:rPr>
        <w:t xml:space="preserve">individual level) and has also contributed to strengthening organisational capacities, although the results are less clear at that level. There are also wider systemic effects (on the fisheries sector), but they have not been systematically assessed or documented. </w:t>
      </w:r>
      <w:r w:rsidR="00357A06" w:rsidRPr="00B8694C">
        <w:rPr>
          <w:lang w:val="en-US"/>
        </w:rPr>
        <w:t>However, t</w:t>
      </w:r>
      <w:r w:rsidRPr="00B8694C">
        <w:rPr>
          <w:lang w:val="en-US"/>
        </w:rPr>
        <w:t xml:space="preserve">he majority of people trained have been retained in the country, in the fisheries sector and within the University itself. The University has </w:t>
      </w:r>
      <w:r w:rsidR="00357A06" w:rsidRPr="00B8694C">
        <w:rPr>
          <w:lang w:val="en-US"/>
        </w:rPr>
        <w:t xml:space="preserve">also </w:t>
      </w:r>
      <w:r w:rsidRPr="00B8694C">
        <w:rPr>
          <w:lang w:val="en-US"/>
        </w:rPr>
        <w:t>strengthened its international profile</w:t>
      </w:r>
      <w:r w:rsidR="00357A06" w:rsidRPr="00B8694C">
        <w:rPr>
          <w:lang w:val="en-US"/>
        </w:rPr>
        <w:t xml:space="preserve"> through the project</w:t>
      </w:r>
      <w:r w:rsidRPr="00B8694C">
        <w:rPr>
          <w:lang w:val="en-US"/>
        </w:rPr>
        <w:t xml:space="preserve">, in part through project funded activities, but according to respondents more could have been done in this area. </w:t>
      </w:r>
      <w:r w:rsidR="001F5484" w:rsidRPr="00B8694C">
        <w:rPr>
          <w:lang w:val="en-US"/>
        </w:rPr>
        <w:t>In addition, t</w:t>
      </w:r>
      <w:r w:rsidRPr="00B8694C">
        <w:rPr>
          <w:lang w:val="en-US"/>
        </w:rPr>
        <w:t>he</w:t>
      </w:r>
      <w:r w:rsidR="00357A06" w:rsidRPr="00B8694C">
        <w:rPr>
          <w:lang w:val="en-US"/>
        </w:rPr>
        <w:t xml:space="preserve"> project has contributed to </w:t>
      </w:r>
      <w:r w:rsidRPr="00B8694C">
        <w:rPr>
          <w:lang w:val="en-US"/>
        </w:rPr>
        <w:t>improvements in infrastructure</w:t>
      </w:r>
      <w:r w:rsidR="00357A06" w:rsidRPr="00B8694C">
        <w:rPr>
          <w:lang w:val="en-US"/>
        </w:rPr>
        <w:t>, e.g. c</w:t>
      </w:r>
      <w:r w:rsidRPr="00B8694C">
        <w:rPr>
          <w:lang w:val="en-US"/>
        </w:rPr>
        <w:t xml:space="preserve">lassrooms equipped </w:t>
      </w:r>
      <w:r w:rsidR="00357A06" w:rsidRPr="00B8694C">
        <w:rPr>
          <w:lang w:val="en-US"/>
        </w:rPr>
        <w:t xml:space="preserve">with modern teaching facilities, upgrading of </w:t>
      </w:r>
      <w:r w:rsidRPr="00B8694C">
        <w:rPr>
          <w:lang w:val="en-US"/>
        </w:rPr>
        <w:t>labs</w:t>
      </w:r>
      <w:r w:rsidR="00357A06" w:rsidRPr="00B8694C">
        <w:rPr>
          <w:lang w:val="en-US"/>
        </w:rPr>
        <w:t xml:space="preserve"> and th</w:t>
      </w:r>
      <w:r w:rsidRPr="00B8694C">
        <w:rPr>
          <w:lang w:val="en-US"/>
        </w:rPr>
        <w:t xml:space="preserve">e library. </w:t>
      </w:r>
    </w:p>
    <w:p w14:paraId="2935A8AC" w14:textId="78BF87C6" w:rsidR="00426975" w:rsidRPr="00B8694C" w:rsidRDefault="005C036C" w:rsidP="009F69BE">
      <w:pPr>
        <w:pStyle w:val="Heading2"/>
      </w:pPr>
      <w:bookmarkStart w:id="23" w:name="_Toc430101001"/>
      <w:r>
        <w:lastRenderedPageBreak/>
        <w:t>Unintended E</w:t>
      </w:r>
      <w:r w:rsidR="00426975" w:rsidRPr="00815BEE">
        <w:t xml:space="preserve">ffects of </w:t>
      </w:r>
      <w:r>
        <w:t>S</w:t>
      </w:r>
      <w:r w:rsidR="00426975" w:rsidRPr="00815BEE">
        <w:t>upport to CD</w:t>
      </w:r>
      <w:bookmarkEnd w:id="23"/>
    </w:p>
    <w:p w14:paraId="0A9485B6" w14:textId="77777777" w:rsidR="00907D30" w:rsidRPr="00B8694C" w:rsidRDefault="00FC769F" w:rsidP="009F69BE">
      <w:pPr>
        <w:pStyle w:val="NormalWeb"/>
        <w:spacing w:beforeLines="0" w:before="100" w:beforeAutospacing="1" w:afterLines="0" w:after="100" w:afterAutospacing="1"/>
        <w:jc w:val="both"/>
        <w:rPr>
          <w:rFonts w:asciiTheme="minorHAnsi" w:hAnsiTheme="minorHAnsi"/>
          <w:sz w:val="22"/>
          <w:szCs w:val="22"/>
          <w:lang w:eastAsia="ja-JP"/>
        </w:rPr>
      </w:pPr>
      <w:r w:rsidRPr="00B8694C">
        <w:rPr>
          <w:rFonts w:asciiTheme="minorHAnsi" w:hAnsiTheme="minorHAnsi"/>
          <w:sz w:val="22"/>
          <w:szCs w:val="22"/>
        </w:rPr>
        <w:t>A positive u</w:t>
      </w:r>
      <w:r w:rsidR="00907D30" w:rsidRPr="00B8694C">
        <w:rPr>
          <w:rFonts w:asciiTheme="minorHAnsi" w:hAnsiTheme="minorHAnsi"/>
          <w:sz w:val="22"/>
          <w:szCs w:val="22"/>
          <w:lang w:eastAsia="ja-JP"/>
        </w:rPr>
        <w:t>nexpected result arising from th</w:t>
      </w:r>
      <w:r w:rsidRPr="00B8694C">
        <w:rPr>
          <w:rFonts w:asciiTheme="minorHAnsi" w:hAnsiTheme="minorHAnsi"/>
          <w:sz w:val="22"/>
          <w:szCs w:val="22"/>
          <w:lang w:eastAsia="ja-JP"/>
        </w:rPr>
        <w:t xml:space="preserve">e PVN </w:t>
      </w:r>
      <w:r w:rsidR="00907D30" w:rsidRPr="00B8694C">
        <w:rPr>
          <w:rFonts w:asciiTheme="minorHAnsi" w:hAnsiTheme="minorHAnsi"/>
          <w:sz w:val="22"/>
          <w:szCs w:val="22"/>
          <w:lang w:eastAsia="ja-JP"/>
        </w:rPr>
        <w:t xml:space="preserve">project </w:t>
      </w:r>
      <w:r w:rsidRPr="00B8694C">
        <w:rPr>
          <w:rFonts w:asciiTheme="minorHAnsi" w:hAnsiTheme="minorHAnsi"/>
          <w:sz w:val="22"/>
          <w:szCs w:val="22"/>
          <w:lang w:eastAsia="ja-JP"/>
        </w:rPr>
        <w:t>was</w:t>
      </w:r>
      <w:r w:rsidR="00907D30" w:rsidRPr="00B8694C">
        <w:rPr>
          <w:rFonts w:asciiTheme="minorHAnsi" w:hAnsiTheme="minorHAnsi"/>
          <w:sz w:val="22"/>
          <w:szCs w:val="22"/>
          <w:lang w:eastAsia="ja-JP"/>
        </w:rPr>
        <w:t xml:space="preserve"> the quick rise </w:t>
      </w:r>
      <w:r w:rsidR="00004B27" w:rsidRPr="00B8694C">
        <w:rPr>
          <w:rFonts w:asciiTheme="minorHAnsi" w:hAnsiTheme="minorHAnsi"/>
          <w:sz w:val="22"/>
          <w:szCs w:val="22"/>
          <w:lang w:eastAsia="ja-JP"/>
        </w:rPr>
        <w:t xml:space="preserve">within PVN </w:t>
      </w:r>
      <w:r w:rsidR="00907D30" w:rsidRPr="00B8694C">
        <w:rPr>
          <w:rFonts w:asciiTheme="minorHAnsi" w:hAnsiTheme="minorHAnsi"/>
          <w:sz w:val="22"/>
          <w:szCs w:val="22"/>
          <w:lang w:eastAsia="ja-JP"/>
        </w:rPr>
        <w:t>of some of the Vietnamese staff trained through the project. This was clearly beneficial to the individual staff involved but it also helped to ensure that HSE expertise was retained within the system and that HSE issues remained in the forefront</w:t>
      </w:r>
      <w:r w:rsidRPr="00B8694C">
        <w:rPr>
          <w:rFonts w:asciiTheme="minorHAnsi" w:hAnsiTheme="minorHAnsi"/>
          <w:sz w:val="22"/>
          <w:szCs w:val="22"/>
          <w:lang w:eastAsia="ja-JP"/>
        </w:rPr>
        <w:t xml:space="preserve"> of thinking among PVN </w:t>
      </w:r>
      <w:r w:rsidR="00004B27" w:rsidRPr="00B8694C">
        <w:rPr>
          <w:rFonts w:asciiTheme="minorHAnsi" w:hAnsiTheme="minorHAnsi"/>
          <w:sz w:val="22"/>
          <w:szCs w:val="22"/>
          <w:lang w:eastAsia="ja-JP"/>
        </w:rPr>
        <w:t xml:space="preserve">senior </w:t>
      </w:r>
      <w:r w:rsidRPr="00B8694C">
        <w:rPr>
          <w:rFonts w:asciiTheme="minorHAnsi" w:hAnsiTheme="minorHAnsi"/>
          <w:sz w:val="22"/>
          <w:szCs w:val="22"/>
          <w:lang w:eastAsia="ja-JP"/>
        </w:rPr>
        <w:t>staff</w:t>
      </w:r>
      <w:r w:rsidR="00907D30" w:rsidRPr="00B8694C">
        <w:rPr>
          <w:rFonts w:asciiTheme="minorHAnsi" w:hAnsiTheme="minorHAnsi"/>
          <w:sz w:val="22"/>
          <w:szCs w:val="22"/>
          <w:lang w:eastAsia="ja-JP"/>
        </w:rPr>
        <w:t xml:space="preserve">.  </w:t>
      </w:r>
    </w:p>
    <w:p w14:paraId="16ABE38F" w14:textId="645EBE60" w:rsidR="003825CE" w:rsidRPr="00B8694C" w:rsidRDefault="00004B27" w:rsidP="009F69BE">
      <w:pPr>
        <w:pStyle w:val="NormalWeb"/>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 xml:space="preserve">In the VNU project, </w:t>
      </w:r>
      <w:r w:rsidR="001F5484" w:rsidRPr="00B8694C">
        <w:rPr>
          <w:rFonts w:asciiTheme="minorHAnsi" w:hAnsiTheme="minorHAnsi"/>
          <w:sz w:val="22"/>
          <w:szCs w:val="22"/>
        </w:rPr>
        <w:t xml:space="preserve">the capacity of the lead institution (VNU) </w:t>
      </w:r>
      <w:r w:rsidRPr="00B8694C">
        <w:rPr>
          <w:rFonts w:asciiTheme="minorHAnsi" w:hAnsiTheme="minorHAnsi"/>
          <w:sz w:val="22"/>
          <w:szCs w:val="22"/>
        </w:rPr>
        <w:t xml:space="preserve">was strengthened </w:t>
      </w:r>
      <w:r w:rsidR="001F5484" w:rsidRPr="00B8694C">
        <w:rPr>
          <w:rFonts w:asciiTheme="minorHAnsi" w:hAnsiTheme="minorHAnsi"/>
          <w:sz w:val="22"/>
          <w:szCs w:val="22"/>
        </w:rPr>
        <w:t xml:space="preserve">but </w:t>
      </w:r>
      <w:r w:rsidRPr="00B8694C">
        <w:rPr>
          <w:rFonts w:asciiTheme="minorHAnsi" w:hAnsiTheme="minorHAnsi"/>
          <w:sz w:val="22"/>
          <w:szCs w:val="22"/>
        </w:rPr>
        <w:t xml:space="preserve">arguably </w:t>
      </w:r>
      <w:r w:rsidR="001F5484" w:rsidRPr="00B8694C">
        <w:rPr>
          <w:rFonts w:asciiTheme="minorHAnsi" w:hAnsiTheme="minorHAnsi"/>
          <w:sz w:val="22"/>
          <w:szCs w:val="22"/>
        </w:rPr>
        <w:t xml:space="preserve">without sufficient </w:t>
      </w:r>
      <w:r w:rsidRPr="00B8694C">
        <w:rPr>
          <w:rFonts w:asciiTheme="minorHAnsi" w:hAnsiTheme="minorHAnsi"/>
          <w:sz w:val="22"/>
          <w:szCs w:val="22"/>
        </w:rPr>
        <w:t xml:space="preserve">regard to </w:t>
      </w:r>
      <w:r w:rsidR="001F5484" w:rsidRPr="00B8694C">
        <w:rPr>
          <w:rFonts w:asciiTheme="minorHAnsi" w:hAnsiTheme="minorHAnsi"/>
          <w:sz w:val="22"/>
          <w:szCs w:val="22"/>
        </w:rPr>
        <w:t>the conditions required to sustain</w:t>
      </w:r>
      <w:r w:rsidRPr="00B8694C">
        <w:rPr>
          <w:rFonts w:asciiTheme="minorHAnsi" w:hAnsiTheme="minorHAnsi"/>
          <w:sz w:val="22"/>
          <w:szCs w:val="22"/>
        </w:rPr>
        <w:t xml:space="preserve"> the changes facilitated</w:t>
      </w:r>
      <w:r w:rsidR="001F5484" w:rsidRPr="00B8694C">
        <w:rPr>
          <w:rFonts w:asciiTheme="minorHAnsi" w:hAnsiTheme="minorHAnsi"/>
          <w:sz w:val="22"/>
          <w:szCs w:val="22"/>
        </w:rPr>
        <w:t xml:space="preserve">, </w:t>
      </w:r>
      <w:r w:rsidRPr="00B8694C">
        <w:rPr>
          <w:rFonts w:asciiTheme="minorHAnsi" w:hAnsiTheme="minorHAnsi"/>
          <w:sz w:val="22"/>
          <w:szCs w:val="22"/>
        </w:rPr>
        <w:t xml:space="preserve">including </w:t>
      </w:r>
      <w:r w:rsidR="00BA36E9" w:rsidRPr="00B8694C">
        <w:rPr>
          <w:rFonts w:asciiTheme="minorHAnsi" w:hAnsiTheme="minorHAnsi"/>
          <w:sz w:val="22"/>
          <w:szCs w:val="22"/>
        </w:rPr>
        <w:t>how to grow and then</w:t>
      </w:r>
      <w:r w:rsidRPr="00B8694C">
        <w:rPr>
          <w:rFonts w:asciiTheme="minorHAnsi" w:hAnsiTheme="minorHAnsi"/>
          <w:sz w:val="22"/>
          <w:szCs w:val="22"/>
        </w:rPr>
        <w:t xml:space="preserve"> sustain the proposed Centre of Excellence. Similarly, expectations were enhanced through the project that participating </w:t>
      </w:r>
      <w:r w:rsidR="00BA36E9" w:rsidRPr="00B8694C">
        <w:rPr>
          <w:rFonts w:asciiTheme="minorHAnsi" w:hAnsiTheme="minorHAnsi"/>
          <w:sz w:val="22"/>
          <w:szCs w:val="22"/>
        </w:rPr>
        <w:t>‘</w:t>
      </w:r>
      <w:r w:rsidRPr="00B8694C">
        <w:rPr>
          <w:rFonts w:asciiTheme="minorHAnsi" w:hAnsiTheme="minorHAnsi"/>
          <w:sz w:val="22"/>
          <w:szCs w:val="22"/>
        </w:rPr>
        <w:t>at risk</w:t>
      </w:r>
      <w:r w:rsidR="00BA36E9" w:rsidRPr="00B8694C">
        <w:rPr>
          <w:rFonts w:asciiTheme="minorHAnsi" w:hAnsiTheme="minorHAnsi"/>
          <w:sz w:val="22"/>
          <w:szCs w:val="22"/>
        </w:rPr>
        <w:t>’</w:t>
      </w:r>
      <w:r w:rsidRPr="00B8694C">
        <w:rPr>
          <w:rFonts w:asciiTheme="minorHAnsi" w:hAnsiTheme="minorHAnsi"/>
          <w:sz w:val="22"/>
          <w:szCs w:val="22"/>
        </w:rPr>
        <w:t xml:space="preserve"> communities </w:t>
      </w:r>
      <w:r w:rsidR="00BA36E9" w:rsidRPr="00B8694C">
        <w:rPr>
          <w:rFonts w:asciiTheme="minorHAnsi" w:hAnsiTheme="minorHAnsi"/>
          <w:sz w:val="22"/>
          <w:szCs w:val="22"/>
        </w:rPr>
        <w:t xml:space="preserve">would be </w:t>
      </w:r>
      <w:r w:rsidR="00FC769F" w:rsidRPr="00B8694C">
        <w:rPr>
          <w:rFonts w:asciiTheme="minorHAnsi" w:hAnsiTheme="minorHAnsi"/>
          <w:sz w:val="22"/>
          <w:szCs w:val="22"/>
        </w:rPr>
        <w:t>protect</w:t>
      </w:r>
      <w:r w:rsidR="00BA36E9" w:rsidRPr="00B8694C">
        <w:rPr>
          <w:rFonts w:asciiTheme="minorHAnsi" w:hAnsiTheme="minorHAnsi"/>
          <w:sz w:val="22"/>
          <w:szCs w:val="22"/>
        </w:rPr>
        <w:t xml:space="preserve">ed from potential </w:t>
      </w:r>
      <w:r w:rsidRPr="00B8694C">
        <w:rPr>
          <w:rFonts w:asciiTheme="minorHAnsi" w:hAnsiTheme="minorHAnsi"/>
          <w:sz w:val="22"/>
          <w:szCs w:val="22"/>
        </w:rPr>
        <w:t>disasters</w:t>
      </w:r>
      <w:r w:rsidR="00BA36E9" w:rsidRPr="00B8694C">
        <w:rPr>
          <w:rFonts w:asciiTheme="minorHAnsi" w:hAnsiTheme="minorHAnsi"/>
          <w:sz w:val="22"/>
          <w:szCs w:val="22"/>
        </w:rPr>
        <w:t xml:space="preserve">. </w:t>
      </w:r>
      <w:r w:rsidRPr="00B8694C">
        <w:rPr>
          <w:rFonts w:asciiTheme="minorHAnsi" w:hAnsiTheme="minorHAnsi"/>
          <w:sz w:val="22"/>
          <w:szCs w:val="22"/>
        </w:rPr>
        <w:t xml:space="preserve">The unintended ‘effect’ in </w:t>
      </w:r>
      <w:r w:rsidR="00BA36E9" w:rsidRPr="00B8694C">
        <w:rPr>
          <w:rFonts w:asciiTheme="minorHAnsi" w:hAnsiTheme="minorHAnsi"/>
          <w:sz w:val="22"/>
          <w:szCs w:val="22"/>
        </w:rPr>
        <w:t xml:space="preserve">the latter </w:t>
      </w:r>
      <w:r w:rsidRPr="00B8694C">
        <w:rPr>
          <w:rFonts w:asciiTheme="minorHAnsi" w:hAnsiTheme="minorHAnsi"/>
          <w:sz w:val="22"/>
          <w:szCs w:val="22"/>
        </w:rPr>
        <w:t xml:space="preserve">case may </w:t>
      </w:r>
      <w:r w:rsidR="00BA36E9" w:rsidRPr="00B8694C">
        <w:rPr>
          <w:rFonts w:asciiTheme="minorHAnsi" w:hAnsiTheme="minorHAnsi"/>
          <w:sz w:val="22"/>
          <w:szCs w:val="22"/>
        </w:rPr>
        <w:t xml:space="preserve">be </w:t>
      </w:r>
      <w:r w:rsidRPr="00B8694C">
        <w:rPr>
          <w:rFonts w:asciiTheme="minorHAnsi" w:hAnsiTheme="minorHAnsi"/>
          <w:sz w:val="22"/>
          <w:szCs w:val="22"/>
        </w:rPr>
        <w:t xml:space="preserve">difficulties in sustaining the advances made. </w:t>
      </w:r>
    </w:p>
    <w:p w14:paraId="5B459F9E" w14:textId="77777777" w:rsidR="003825CE" w:rsidRPr="00B8694C" w:rsidRDefault="00BA36E9" w:rsidP="009F69BE">
      <w:pPr>
        <w:widowControl w:val="0"/>
        <w:autoSpaceDE w:val="0"/>
        <w:autoSpaceDN w:val="0"/>
        <w:adjustRightInd w:val="0"/>
        <w:spacing w:before="100" w:beforeAutospacing="1" w:after="100" w:afterAutospacing="1" w:line="240" w:lineRule="auto"/>
        <w:jc w:val="both"/>
        <w:rPr>
          <w:lang w:val="en-US"/>
        </w:rPr>
      </w:pPr>
      <w:r w:rsidRPr="00B8694C">
        <w:rPr>
          <w:lang w:val="en-US"/>
        </w:rPr>
        <w:t>In the case of NTU, t</w:t>
      </w:r>
      <w:r w:rsidR="00FC769F" w:rsidRPr="00B8694C">
        <w:rPr>
          <w:lang w:val="en-US"/>
        </w:rPr>
        <w:t>he Government is under pressure to reduce recurrent expenditure</w:t>
      </w:r>
      <w:r w:rsidRPr="00B8694C">
        <w:rPr>
          <w:lang w:val="en-US"/>
        </w:rPr>
        <w:t>s</w:t>
      </w:r>
      <w:r w:rsidR="00FC769F" w:rsidRPr="00B8694C">
        <w:rPr>
          <w:lang w:val="en-US"/>
        </w:rPr>
        <w:t xml:space="preserve"> of universities. As a result NTU, like most of the universities in Vietnam, has to generate more income by taking on an increasing number of undergraduate students. In the short term, increasing quantity, versus quality, might be effective in terms of income generation, but the pressure might lead to the recruitment of unqualified staff leading to poor quality training service; or on-going lecturers </w:t>
      </w:r>
      <w:r w:rsidRPr="00B8694C">
        <w:rPr>
          <w:lang w:val="en-US"/>
        </w:rPr>
        <w:t xml:space="preserve">being </w:t>
      </w:r>
      <w:r w:rsidR="00FC769F" w:rsidRPr="00B8694C">
        <w:rPr>
          <w:lang w:val="en-US"/>
        </w:rPr>
        <w:t>pressured by training hours rather than spending appropriate time on research. Reduction in the quality of service may threaten NTU´s position in the competitive tertiary education market. There is a risk therefore that the quality gains achieved under the project will prove to be of a temporary nature, unless the incentive syst</w:t>
      </w:r>
      <w:r w:rsidRPr="00B8694C">
        <w:rPr>
          <w:lang w:val="en-US"/>
        </w:rPr>
        <w:t>ems can be revised.</w:t>
      </w:r>
    </w:p>
    <w:p w14:paraId="190952DB" w14:textId="66C8BFE6" w:rsidR="00314F95" w:rsidRPr="00815BEE" w:rsidRDefault="005C036C" w:rsidP="009F69BE">
      <w:pPr>
        <w:pStyle w:val="Heading2"/>
      </w:pPr>
      <w:bookmarkStart w:id="24" w:name="_Toc430101002"/>
      <w:r>
        <w:t>E</w:t>
      </w:r>
      <w:r w:rsidR="00426975" w:rsidRPr="00815BEE">
        <w:t xml:space="preserve">fficient </w:t>
      </w:r>
      <w:r>
        <w:t>U</w:t>
      </w:r>
      <w:r w:rsidR="00426975" w:rsidRPr="00815BEE">
        <w:t xml:space="preserve">se of </w:t>
      </w:r>
      <w:r>
        <w:t>Money in Contributing to CD outcomes</w:t>
      </w:r>
      <w:bookmarkEnd w:id="24"/>
    </w:p>
    <w:p w14:paraId="15BC68F6" w14:textId="4D1BA557" w:rsidR="00CE5A0C" w:rsidRPr="00B8694C" w:rsidRDefault="00E13647" w:rsidP="009F69BE">
      <w:pPr>
        <w:spacing w:before="100" w:beforeAutospacing="1" w:after="100" w:afterAutospacing="1" w:line="240" w:lineRule="auto"/>
        <w:jc w:val="both"/>
        <w:rPr>
          <w:lang w:eastAsia="ja-JP"/>
        </w:rPr>
      </w:pPr>
      <w:r w:rsidRPr="00815BEE">
        <w:rPr>
          <w:lang w:eastAsia="ja-JP"/>
        </w:rPr>
        <w:t>The 2012 End Review of the</w:t>
      </w:r>
      <w:r w:rsidR="005F54BA" w:rsidRPr="00815BEE">
        <w:rPr>
          <w:lang w:eastAsia="ja-JP"/>
        </w:rPr>
        <w:t xml:space="preserve"> PVN</w:t>
      </w:r>
      <w:r w:rsidRPr="00815BEE">
        <w:rPr>
          <w:lang w:eastAsia="ja-JP"/>
        </w:rPr>
        <w:t xml:space="preserve"> project concluded that the Project has “by</w:t>
      </w:r>
      <w:r w:rsidRPr="00B8694C">
        <w:rPr>
          <w:lang w:eastAsia="ja-JP"/>
        </w:rPr>
        <w:t xml:space="preserve"> and large been efficient”. </w:t>
      </w:r>
      <w:r w:rsidR="001D2E2B" w:rsidRPr="001D2E2B">
        <w:rPr>
          <w:lang w:eastAsia="ja-JP"/>
        </w:rPr>
        <w:t xml:space="preserve">Vietnamese stakeholders were </w:t>
      </w:r>
      <w:r w:rsidR="001D2E2B">
        <w:rPr>
          <w:lang w:eastAsia="ja-JP"/>
        </w:rPr>
        <w:t xml:space="preserve">also </w:t>
      </w:r>
      <w:r w:rsidR="001D2E2B" w:rsidRPr="001D2E2B">
        <w:rPr>
          <w:lang w:eastAsia="ja-JP"/>
        </w:rPr>
        <w:t xml:space="preserve">aware that improvements in HSE standards was “good for business” and reduced risks of lost time at work due to injuries or accidents while also reducing the risk of costly environmental accidents at sea.  </w:t>
      </w:r>
      <w:r w:rsidRPr="00B8694C">
        <w:rPr>
          <w:lang w:eastAsia="ja-JP"/>
        </w:rPr>
        <w:t>However concerns were raised with respect to the high level of travel costs</w:t>
      </w:r>
      <w:r w:rsidR="001D2E2B">
        <w:rPr>
          <w:lang w:eastAsia="ja-JP"/>
        </w:rPr>
        <w:t xml:space="preserve"> in the project</w:t>
      </w:r>
      <w:r w:rsidRPr="00B8694C">
        <w:rPr>
          <w:lang w:eastAsia="ja-JP"/>
        </w:rPr>
        <w:t xml:space="preserve">, delays in </w:t>
      </w:r>
      <w:r w:rsidRPr="00B8694C">
        <w:rPr>
          <w:lang w:val="vi-VN" w:eastAsia="ja-JP"/>
        </w:rPr>
        <w:t xml:space="preserve">making payments for </w:t>
      </w:r>
      <w:r w:rsidRPr="00B8694C">
        <w:rPr>
          <w:lang w:eastAsia="ja-JP"/>
        </w:rPr>
        <w:t>invoic</w:t>
      </w:r>
      <w:r w:rsidRPr="00B8694C">
        <w:rPr>
          <w:lang w:val="vi-VN" w:eastAsia="ja-JP"/>
        </w:rPr>
        <w:t>es</w:t>
      </w:r>
      <w:r w:rsidRPr="00B8694C">
        <w:rPr>
          <w:lang w:eastAsia="ja-JP"/>
        </w:rPr>
        <w:t xml:space="preserve"> from the Norwegian parties, as well as delays between the different phases. A broader concern </w:t>
      </w:r>
      <w:r w:rsidR="005F54BA" w:rsidRPr="00B8694C">
        <w:rPr>
          <w:lang w:eastAsia="ja-JP"/>
        </w:rPr>
        <w:t xml:space="preserve">though </w:t>
      </w:r>
      <w:r w:rsidRPr="00B8694C">
        <w:rPr>
          <w:lang w:eastAsia="ja-JP"/>
        </w:rPr>
        <w:t>was the cost effectiveness of the ‘institutional collaboration’ model</w:t>
      </w:r>
      <w:r w:rsidR="001D2E2B">
        <w:rPr>
          <w:lang w:eastAsia="ja-JP"/>
        </w:rPr>
        <w:t xml:space="preserve"> itself</w:t>
      </w:r>
      <w:r w:rsidRPr="00B8694C">
        <w:rPr>
          <w:lang w:eastAsia="ja-JP"/>
        </w:rPr>
        <w:t>, inclu</w:t>
      </w:r>
      <w:r w:rsidR="001D2E2B">
        <w:rPr>
          <w:lang w:eastAsia="ja-JP"/>
        </w:rPr>
        <w:t>ding the high cost of overseas A</w:t>
      </w:r>
      <w:r w:rsidRPr="00B8694C">
        <w:rPr>
          <w:lang w:eastAsia="ja-JP"/>
        </w:rPr>
        <w:t xml:space="preserve">dvisors, although most interviewees didn’t have a strong view as to whether that was the most cost efficient approach to CD </w:t>
      </w:r>
      <w:r w:rsidR="005F54BA" w:rsidRPr="00B8694C">
        <w:rPr>
          <w:lang w:eastAsia="ja-JP"/>
        </w:rPr>
        <w:t>or not as alternatives, it seems</w:t>
      </w:r>
      <w:r w:rsidR="00CE5A0C" w:rsidRPr="00B8694C">
        <w:rPr>
          <w:lang w:eastAsia="ja-JP"/>
        </w:rPr>
        <w:t>,</w:t>
      </w:r>
      <w:r w:rsidR="005F54BA" w:rsidRPr="00B8694C">
        <w:rPr>
          <w:lang w:eastAsia="ja-JP"/>
        </w:rPr>
        <w:t xml:space="preserve"> were rarely discussed</w:t>
      </w:r>
      <w:r w:rsidR="0023699D">
        <w:rPr>
          <w:rStyle w:val="FootnoteReference"/>
          <w:lang w:eastAsia="ja-JP"/>
        </w:rPr>
        <w:footnoteReference w:id="10"/>
      </w:r>
      <w:r w:rsidR="005F54BA" w:rsidRPr="00B8694C">
        <w:rPr>
          <w:lang w:eastAsia="ja-JP"/>
        </w:rPr>
        <w:t>.</w:t>
      </w:r>
      <w:r w:rsidRPr="00B8694C">
        <w:rPr>
          <w:lang w:eastAsia="ja-JP"/>
        </w:rPr>
        <w:t xml:space="preserve"> </w:t>
      </w:r>
    </w:p>
    <w:p w14:paraId="4096A40E" w14:textId="722609A3" w:rsidR="001D2E2B" w:rsidRPr="00B8694C" w:rsidRDefault="00E13647" w:rsidP="009F69BE">
      <w:pPr>
        <w:autoSpaceDE w:val="0"/>
        <w:autoSpaceDN w:val="0"/>
        <w:adjustRightInd w:val="0"/>
        <w:spacing w:before="100" w:beforeAutospacing="1" w:after="100" w:afterAutospacing="1" w:line="240" w:lineRule="auto"/>
        <w:jc w:val="both"/>
        <w:rPr>
          <w:rFonts w:cs="PalatinoLinotype-Roman"/>
          <w:lang w:val="en-CA"/>
        </w:rPr>
      </w:pPr>
      <w:r w:rsidRPr="00B8694C">
        <w:rPr>
          <w:rFonts w:cs="PalatinoLinotype-Roman"/>
          <w:lang w:val="en-CA"/>
        </w:rPr>
        <w:t xml:space="preserve">Similar concerns </w:t>
      </w:r>
      <w:r w:rsidR="005F54BA" w:rsidRPr="00B8694C">
        <w:rPr>
          <w:rFonts w:cs="PalatinoLinotype-Roman"/>
          <w:lang w:val="en-CA"/>
        </w:rPr>
        <w:t xml:space="preserve">were expressed </w:t>
      </w:r>
      <w:r w:rsidRPr="00B8694C">
        <w:rPr>
          <w:rFonts w:cs="PalatinoLinotype-Roman"/>
          <w:lang w:val="en-CA"/>
        </w:rPr>
        <w:t>under the VNU project with respect to the cost of personnel from Norway. As the Phase I End Review noted: “The use of personnel from the Norwegian Geological Institute (NGI) and other Norwegian consultants is expensive, but decisions to use it are based on thematic requirements rather than on cost</w:t>
      </w:r>
      <w:r w:rsidRPr="00B8694C">
        <w:rPr>
          <w:rFonts w:cs="Cambria Math"/>
          <w:lang w:val="en-CA"/>
        </w:rPr>
        <w:t>‐</w:t>
      </w:r>
      <w:r w:rsidRPr="00B8694C">
        <w:rPr>
          <w:rFonts w:cs="PalatinoLinotype-Roman"/>
          <w:lang w:val="en-CA"/>
        </w:rPr>
        <w:t>efficiency criteria.”</w:t>
      </w:r>
      <w:r w:rsidR="00201885">
        <w:rPr>
          <w:rStyle w:val="FootnoteReference"/>
          <w:rFonts w:cs="PalatinoLinotype-Roman"/>
          <w:lang w:val="en-CA"/>
        </w:rPr>
        <w:footnoteReference w:id="11"/>
      </w:r>
      <w:r w:rsidRPr="00B8694C">
        <w:rPr>
          <w:rFonts w:cs="PalatinoLinotype-Roman"/>
          <w:lang w:val="en-CA"/>
        </w:rPr>
        <w:t xml:space="preserve"> The review went on to say that Vietnamese stakeholders saw the value</w:t>
      </w:r>
      <w:r w:rsidRPr="00B8694C">
        <w:rPr>
          <w:rFonts w:cs="Cambria Math"/>
          <w:lang w:val="en-CA"/>
        </w:rPr>
        <w:t>‐</w:t>
      </w:r>
      <w:r w:rsidRPr="00B8694C">
        <w:rPr>
          <w:rFonts w:cs="PalatinoLinotype-Roman"/>
          <w:lang w:val="en-CA"/>
        </w:rPr>
        <w:t>for</w:t>
      </w:r>
      <w:r w:rsidRPr="00B8694C">
        <w:rPr>
          <w:rFonts w:cs="Cambria Math"/>
          <w:lang w:val="en-CA"/>
        </w:rPr>
        <w:t>‐</w:t>
      </w:r>
      <w:r w:rsidRPr="00B8694C">
        <w:rPr>
          <w:rFonts w:cs="PalatinoLinotype-Roman"/>
          <w:lang w:val="en-CA"/>
        </w:rPr>
        <w:t>money of Norwegian advisors as “high”, although that didn’t appear to be based on any comparison of alternative approaches.  However, the P</w:t>
      </w:r>
      <w:r w:rsidR="005F54BA" w:rsidRPr="00B8694C">
        <w:rPr>
          <w:rFonts w:cs="PalatinoLinotype-Roman"/>
          <w:lang w:val="en-CA"/>
        </w:rPr>
        <w:t xml:space="preserve">roject Management Unit </w:t>
      </w:r>
      <w:r w:rsidRPr="00B8694C">
        <w:rPr>
          <w:rFonts w:cs="PalatinoLinotype-Roman"/>
          <w:lang w:val="en-CA"/>
        </w:rPr>
        <w:t xml:space="preserve">did assess intermediate results of sub-contractors before committing to funding the remaining portion of contracts which was seen as </w:t>
      </w:r>
      <w:r w:rsidR="005F54BA" w:rsidRPr="00B8694C">
        <w:rPr>
          <w:rFonts w:cs="PalatinoLinotype-Roman"/>
          <w:lang w:val="en-CA"/>
        </w:rPr>
        <w:t xml:space="preserve">one </w:t>
      </w:r>
      <w:r w:rsidRPr="00B8694C">
        <w:rPr>
          <w:rFonts w:cs="PalatinoLinotype-Roman"/>
          <w:lang w:val="en-CA"/>
        </w:rPr>
        <w:t xml:space="preserve">way of </w:t>
      </w:r>
      <w:r w:rsidR="001D2E2B">
        <w:rPr>
          <w:rFonts w:cs="PalatinoLinotype-Roman"/>
          <w:lang w:val="en-CA"/>
        </w:rPr>
        <w:t xml:space="preserve">ensuring </w:t>
      </w:r>
      <w:r w:rsidRPr="00B8694C">
        <w:rPr>
          <w:rFonts w:cs="PalatinoLinotype-Roman"/>
          <w:lang w:val="en-CA"/>
        </w:rPr>
        <w:t xml:space="preserve">cost efficiency. The </w:t>
      </w:r>
      <w:r w:rsidR="005F54BA" w:rsidRPr="00B8694C">
        <w:rPr>
          <w:rFonts w:cs="PalatinoLinotype-Roman"/>
          <w:lang w:val="en-CA"/>
        </w:rPr>
        <w:t xml:space="preserve">VNU </w:t>
      </w:r>
      <w:r w:rsidRPr="00B8694C">
        <w:rPr>
          <w:rFonts w:cs="PalatinoLinotype-Roman"/>
          <w:lang w:val="en-CA"/>
        </w:rPr>
        <w:t xml:space="preserve">team also sought out local contractors where possible as a way of managing </w:t>
      </w:r>
      <w:r w:rsidR="001D2E2B">
        <w:rPr>
          <w:rFonts w:cs="PalatinoLinotype-Roman"/>
          <w:lang w:val="en-CA"/>
        </w:rPr>
        <w:t xml:space="preserve">overall </w:t>
      </w:r>
      <w:r w:rsidRPr="00B8694C">
        <w:rPr>
          <w:rFonts w:cs="PalatinoLinotype-Roman"/>
          <w:lang w:val="en-CA"/>
        </w:rPr>
        <w:t xml:space="preserve">costs.  </w:t>
      </w:r>
    </w:p>
    <w:p w14:paraId="1CEA5E1D" w14:textId="3D3D8A93" w:rsidR="00E13647" w:rsidRPr="00B8694C" w:rsidRDefault="00E13647" w:rsidP="009F69BE">
      <w:pPr>
        <w:spacing w:before="100" w:beforeAutospacing="1" w:after="100" w:afterAutospacing="1" w:line="240" w:lineRule="auto"/>
        <w:jc w:val="both"/>
        <w:rPr>
          <w:rFonts w:eastAsia="MS Mincho" w:cs="Arial"/>
          <w:lang w:eastAsia="ja-JP"/>
        </w:rPr>
      </w:pPr>
      <w:r w:rsidRPr="00B8694C">
        <w:rPr>
          <w:rFonts w:eastAsia="MS Mincho" w:cs="Arial"/>
          <w:lang w:eastAsia="ja-JP"/>
        </w:rPr>
        <w:lastRenderedPageBreak/>
        <w:t>Earl</w:t>
      </w:r>
      <w:r w:rsidR="005F54BA" w:rsidRPr="00B8694C">
        <w:rPr>
          <w:rFonts w:eastAsia="MS Mincho" w:cs="Arial"/>
          <w:lang w:eastAsia="ja-JP"/>
        </w:rPr>
        <w:t>y</w:t>
      </w:r>
      <w:r w:rsidRPr="00B8694C">
        <w:rPr>
          <w:rFonts w:eastAsia="MS Mincho" w:cs="Arial"/>
          <w:lang w:eastAsia="ja-JP"/>
        </w:rPr>
        <w:t xml:space="preserve"> evaluations of the RIA-1 project have been positive on the issue of </w:t>
      </w:r>
      <w:r w:rsidR="005F54BA" w:rsidRPr="00B8694C">
        <w:rPr>
          <w:rFonts w:eastAsia="MS Mincho" w:cs="Arial"/>
          <w:lang w:eastAsia="ja-JP"/>
        </w:rPr>
        <w:t xml:space="preserve">overall </w:t>
      </w:r>
      <w:r w:rsidRPr="00B8694C">
        <w:rPr>
          <w:rFonts w:eastAsia="MS Mincho" w:cs="Arial"/>
          <w:lang w:eastAsia="ja-JP"/>
        </w:rPr>
        <w:t xml:space="preserve">efficiency. </w:t>
      </w:r>
      <w:r w:rsidR="004F5B1B" w:rsidRPr="00B8694C">
        <w:rPr>
          <w:rFonts w:eastAsia="MS Mincho" w:cs="Arial"/>
          <w:lang w:eastAsia="ja-JP"/>
        </w:rPr>
        <w:t xml:space="preserve">As with the other projects reviewed though, the </w:t>
      </w:r>
      <w:r w:rsidRPr="00B8694C">
        <w:rPr>
          <w:rFonts w:eastAsia="MS Mincho" w:cs="Arial"/>
          <w:lang w:eastAsia="ja-JP"/>
        </w:rPr>
        <w:t xml:space="preserve">cost effectiveness of the institutional collaboration with Norwegian universities is </w:t>
      </w:r>
      <w:r w:rsidR="004F5B1B" w:rsidRPr="00B8694C">
        <w:rPr>
          <w:rFonts w:eastAsia="MS Mincho" w:cs="Arial"/>
          <w:lang w:eastAsia="ja-JP"/>
        </w:rPr>
        <w:t xml:space="preserve">seen as </w:t>
      </w:r>
      <w:r w:rsidRPr="00B8694C">
        <w:rPr>
          <w:rFonts w:eastAsia="MS Mincho" w:cs="Arial"/>
          <w:lang w:eastAsia="ja-JP"/>
        </w:rPr>
        <w:t xml:space="preserve">costly, </w:t>
      </w:r>
      <w:r w:rsidR="004F5B1B" w:rsidRPr="00B8694C">
        <w:rPr>
          <w:rFonts w:eastAsia="MS Mincho" w:cs="Arial"/>
          <w:lang w:eastAsia="ja-JP"/>
        </w:rPr>
        <w:t xml:space="preserve">although </w:t>
      </w:r>
      <w:r w:rsidR="005F54BA" w:rsidRPr="00B8694C">
        <w:rPr>
          <w:rFonts w:eastAsia="MS Mincho" w:cs="Arial"/>
          <w:lang w:eastAsia="ja-JP"/>
        </w:rPr>
        <w:t xml:space="preserve">it was </w:t>
      </w:r>
      <w:r w:rsidR="004F5B1B" w:rsidRPr="00B8694C">
        <w:rPr>
          <w:rFonts w:eastAsia="MS Mincho" w:cs="Arial"/>
          <w:lang w:eastAsia="ja-JP"/>
        </w:rPr>
        <w:t xml:space="preserve">seen by </w:t>
      </w:r>
      <w:r w:rsidRPr="00B8694C">
        <w:rPr>
          <w:rFonts w:eastAsia="MS Mincho" w:cs="Arial"/>
          <w:lang w:eastAsia="ja-JP"/>
        </w:rPr>
        <w:t xml:space="preserve">RIA-1 as </w:t>
      </w:r>
      <w:r w:rsidR="004F5B1B" w:rsidRPr="00B8694C">
        <w:rPr>
          <w:rFonts w:eastAsia="MS Mincho" w:cs="Arial"/>
          <w:lang w:eastAsia="ja-JP"/>
        </w:rPr>
        <w:t xml:space="preserve">an accepted </w:t>
      </w:r>
      <w:r w:rsidRPr="00B8694C">
        <w:rPr>
          <w:rFonts w:eastAsia="MS Mincho" w:cs="Arial"/>
          <w:lang w:eastAsia="ja-JP"/>
        </w:rPr>
        <w:t xml:space="preserve">part of the project with Norway. </w:t>
      </w:r>
      <w:r w:rsidR="001D2E2B">
        <w:rPr>
          <w:rFonts w:eastAsia="MS Mincho" w:cs="Arial"/>
          <w:lang w:eastAsia="ja-JP"/>
        </w:rPr>
        <w:t>Nevertheless, t</w:t>
      </w:r>
      <w:r w:rsidR="004F5B1B" w:rsidRPr="00B8694C">
        <w:rPr>
          <w:rFonts w:eastAsia="MS Mincho" w:cs="Arial"/>
          <w:lang w:eastAsia="ja-JP"/>
        </w:rPr>
        <w:t>he c</w:t>
      </w:r>
      <w:r w:rsidRPr="00B8694C">
        <w:rPr>
          <w:rFonts w:eastAsia="MS Mincho" w:cs="Arial"/>
          <w:lang w:eastAsia="ja-JP"/>
        </w:rPr>
        <w:t xml:space="preserve">ost of technical assistance </w:t>
      </w:r>
      <w:r w:rsidR="001D2E2B">
        <w:rPr>
          <w:rFonts w:eastAsia="MS Mincho" w:cs="Arial"/>
          <w:lang w:eastAsia="ja-JP"/>
        </w:rPr>
        <w:t>h</w:t>
      </w:r>
      <w:r w:rsidRPr="00B8694C">
        <w:rPr>
          <w:rFonts w:eastAsia="MS Mincho" w:cs="Arial"/>
          <w:lang w:eastAsia="ja-JP"/>
        </w:rPr>
        <w:t xml:space="preserve">as decreased </w:t>
      </w:r>
      <w:r w:rsidR="004F5B1B" w:rsidRPr="00B8694C">
        <w:rPr>
          <w:rFonts w:eastAsia="MS Mincho" w:cs="Arial"/>
          <w:lang w:eastAsia="ja-JP"/>
        </w:rPr>
        <w:t>in the project from</w:t>
      </w:r>
      <w:r w:rsidRPr="00B8694C">
        <w:rPr>
          <w:rFonts w:eastAsia="MS Mincho" w:cs="Arial"/>
          <w:lang w:eastAsia="ja-JP"/>
        </w:rPr>
        <w:t xml:space="preserve"> 35% of the overall budget in </w:t>
      </w:r>
      <w:r w:rsidR="004F5B1B" w:rsidRPr="00B8694C">
        <w:rPr>
          <w:rFonts w:eastAsia="MS Mincho" w:cs="Arial"/>
          <w:lang w:eastAsia="ja-JP"/>
        </w:rPr>
        <w:t>P</w:t>
      </w:r>
      <w:r w:rsidRPr="00B8694C">
        <w:rPr>
          <w:rFonts w:eastAsia="MS Mincho" w:cs="Arial"/>
          <w:lang w:eastAsia="ja-JP"/>
        </w:rPr>
        <w:t xml:space="preserve">hase </w:t>
      </w:r>
      <w:r w:rsidR="004F5B1B" w:rsidRPr="00B8694C">
        <w:rPr>
          <w:rFonts w:eastAsia="MS Mincho" w:cs="Arial"/>
          <w:lang w:eastAsia="ja-JP"/>
        </w:rPr>
        <w:t>I to 16% in Phase III</w:t>
      </w:r>
      <w:r w:rsidRPr="00B8694C">
        <w:rPr>
          <w:rFonts w:eastAsia="MS Mincho" w:cs="Arial"/>
          <w:lang w:eastAsia="ja-JP"/>
        </w:rPr>
        <w:t xml:space="preserve">.    </w:t>
      </w:r>
    </w:p>
    <w:p w14:paraId="66293502" w14:textId="77777777" w:rsidR="00D05B24" w:rsidRPr="00B8694C" w:rsidRDefault="00D05B24" w:rsidP="009F69BE">
      <w:pPr>
        <w:widowControl w:val="0"/>
        <w:autoSpaceDE w:val="0"/>
        <w:autoSpaceDN w:val="0"/>
        <w:adjustRightInd w:val="0"/>
        <w:spacing w:before="100" w:beforeAutospacing="1" w:after="100" w:afterAutospacing="1" w:line="240" w:lineRule="auto"/>
        <w:jc w:val="both"/>
        <w:rPr>
          <w:lang w:val="en-US"/>
        </w:rPr>
      </w:pPr>
      <w:r w:rsidRPr="00B8694C">
        <w:rPr>
          <w:lang w:val="en-US"/>
        </w:rPr>
        <w:t xml:space="preserve">The structure of the </w:t>
      </w:r>
      <w:r w:rsidR="00FC3B3B" w:rsidRPr="00B8694C">
        <w:rPr>
          <w:lang w:val="en-US"/>
        </w:rPr>
        <w:t xml:space="preserve">NTU </w:t>
      </w:r>
      <w:r w:rsidRPr="00B8694C">
        <w:rPr>
          <w:lang w:val="en-US"/>
        </w:rPr>
        <w:t xml:space="preserve">project – with a large number of components, national and Norwegian component leaders and advisors and multiple stakeholders created a complex planning and management structure. Following from that, various reviews noted that transaction costs </w:t>
      </w:r>
      <w:r w:rsidR="00FC3B3B" w:rsidRPr="00B8694C">
        <w:rPr>
          <w:lang w:val="en-US"/>
        </w:rPr>
        <w:t xml:space="preserve">were </w:t>
      </w:r>
      <w:r w:rsidRPr="00B8694C">
        <w:rPr>
          <w:lang w:val="en-US"/>
        </w:rPr>
        <w:t xml:space="preserve">at times high.  </w:t>
      </w:r>
      <w:r w:rsidR="00873021" w:rsidRPr="00B8694C">
        <w:rPr>
          <w:lang w:val="en-US"/>
        </w:rPr>
        <w:t>Su</w:t>
      </w:r>
      <w:r w:rsidRPr="00B8694C">
        <w:rPr>
          <w:lang w:val="en-US"/>
        </w:rPr>
        <w:t xml:space="preserve">bstantial sums </w:t>
      </w:r>
      <w:r w:rsidR="00FC3B3B" w:rsidRPr="00B8694C">
        <w:rPr>
          <w:lang w:val="en-US"/>
        </w:rPr>
        <w:t>were</w:t>
      </w:r>
      <w:r w:rsidRPr="00B8694C">
        <w:rPr>
          <w:lang w:val="en-US"/>
        </w:rPr>
        <w:t xml:space="preserve"> spent</w:t>
      </w:r>
      <w:r w:rsidR="00FE152F" w:rsidRPr="00B8694C">
        <w:rPr>
          <w:lang w:val="en-US"/>
        </w:rPr>
        <w:t>, for example,</w:t>
      </w:r>
      <w:r w:rsidRPr="00B8694C">
        <w:rPr>
          <w:lang w:val="en-US"/>
        </w:rPr>
        <w:t xml:space="preserve"> on professional training, a significant part involving experts from Norway</w:t>
      </w:r>
      <w:r w:rsidR="00FC3B3B" w:rsidRPr="00B8694C">
        <w:rPr>
          <w:lang w:val="en-US"/>
        </w:rPr>
        <w:t>,</w:t>
      </w:r>
      <w:r w:rsidRPr="00B8694C">
        <w:rPr>
          <w:lang w:val="en-US"/>
        </w:rPr>
        <w:t xml:space="preserve"> and to some extent from other countries. </w:t>
      </w:r>
      <w:r w:rsidR="00873021" w:rsidRPr="00B8694C">
        <w:rPr>
          <w:lang w:val="en-US"/>
        </w:rPr>
        <w:t xml:space="preserve">The latter </w:t>
      </w:r>
      <w:r w:rsidRPr="00B8694C">
        <w:rPr>
          <w:lang w:val="en-US"/>
        </w:rPr>
        <w:t>strengthened national and international connections a</w:t>
      </w:r>
      <w:r w:rsidR="00FC3B3B" w:rsidRPr="00B8694C">
        <w:rPr>
          <w:lang w:val="en-US"/>
        </w:rPr>
        <w:t>nd</w:t>
      </w:r>
      <w:r w:rsidRPr="00B8694C">
        <w:rPr>
          <w:lang w:val="en-US"/>
        </w:rPr>
        <w:t xml:space="preserve"> upgrad</w:t>
      </w:r>
      <w:r w:rsidR="00FC3B3B" w:rsidRPr="00B8694C">
        <w:rPr>
          <w:lang w:val="en-US"/>
        </w:rPr>
        <w:t>ed</w:t>
      </w:r>
      <w:r w:rsidRPr="00B8694C">
        <w:rPr>
          <w:lang w:val="en-US"/>
        </w:rPr>
        <w:t xml:space="preserve"> skills</w:t>
      </w:r>
      <w:r w:rsidR="00FC3B3B" w:rsidRPr="00B8694C">
        <w:rPr>
          <w:lang w:val="en-US"/>
        </w:rPr>
        <w:t>,</w:t>
      </w:r>
      <w:r w:rsidR="00873021" w:rsidRPr="00B8694C">
        <w:rPr>
          <w:lang w:val="en-US"/>
        </w:rPr>
        <w:t xml:space="preserve"> and the</w:t>
      </w:r>
      <w:r w:rsidRPr="00B8694C">
        <w:rPr>
          <w:lang w:val="en-US"/>
        </w:rPr>
        <w:t xml:space="preserve"> main evaluation </w:t>
      </w:r>
      <w:r w:rsidR="00873021" w:rsidRPr="00B8694C">
        <w:rPr>
          <w:lang w:val="en-US"/>
        </w:rPr>
        <w:t xml:space="preserve">indicated </w:t>
      </w:r>
      <w:r w:rsidRPr="00B8694C">
        <w:rPr>
          <w:lang w:val="en-US"/>
        </w:rPr>
        <w:t>that project funds were, in general, well spent.</w:t>
      </w:r>
    </w:p>
    <w:p w14:paraId="55E36996" w14:textId="08E9CD07" w:rsidR="003825CE" w:rsidRDefault="00D05B24" w:rsidP="009F69BE">
      <w:pPr>
        <w:widowControl w:val="0"/>
        <w:autoSpaceDE w:val="0"/>
        <w:autoSpaceDN w:val="0"/>
        <w:adjustRightInd w:val="0"/>
        <w:spacing w:before="100" w:beforeAutospacing="1" w:after="100" w:afterAutospacing="1" w:line="240" w:lineRule="auto"/>
        <w:jc w:val="both"/>
        <w:rPr>
          <w:lang w:val="en-US"/>
        </w:rPr>
      </w:pPr>
      <w:r w:rsidRPr="00B8694C">
        <w:rPr>
          <w:lang w:val="en-US"/>
        </w:rPr>
        <w:t xml:space="preserve">However, Norwegian professors and advisors </w:t>
      </w:r>
      <w:r w:rsidR="00873021" w:rsidRPr="00B8694C">
        <w:rPr>
          <w:lang w:val="en-US"/>
        </w:rPr>
        <w:t xml:space="preserve">did </w:t>
      </w:r>
      <w:r w:rsidRPr="00B8694C">
        <w:rPr>
          <w:lang w:val="en-US"/>
        </w:rPr>
        <w:t xml:space="preserve">represent a major </w:t>
      </w:r>
      <w:r w:rsidR="00873021" w:rsidRPr="00B8694C">
        <w:rPr>
          <w:lang w:val="en-US"/>
        </w:rPr>
        <w:t xml:space="preserve">project </w:t>
      </w:r>
      <w:r w:rsidRPr="00B8694C">
        <w:rPr>
          <w:lang w:val="en-US"/>
        </w:rPr>
        <w:t>expense. PhD sandwich training</w:t>
      </w:r>
      <w:r w:rsidR="00873021" w:rsidRPr="00B8694C">
        <w:rPr>
          <w:lang w:val="en-US"/>
        </w:rPr>
        <w:t>, for example,</w:t>
      </w:r>
      <w:r w:rsidRPr="00B8694C">
        <w:rPr>
          <w:lang w:val="en-US"/>
        </w:rPr>
        <w:t xml:space="preserve"> is costly. Since NTU is the project holder and receives all funds, Norwegian universities claim all expenses from NTU. Hence, the actual cost of the collaboration with Norway became visible and amounted to approximately 75 to 80% of the total budget (all sandwich expenses and Norwegian TA). This was considered very high by NTU management. </w:t>
      </w:r>
      <w:r w:rsidR="00FC3B3B" w:rsidRPr="00B8694C">
        <w:rPr>
          <w:lang w:val="en-US"/>
        </w:rPr>
        <w:t>But w</w:t>
      </w:r>
      <w:r w:rsidRPr="00B8694C">
        <w:rPr>
          <w:lang w:val="en-US"/>
        </w:rPr>
        <w:t xml:space="preserve">ould alternative models have led to more and better results for the same amount of money? </w:t>
      </w:r>
      <w:r w:rsidR="00FC3B3B" w:rsidRPr="00B8694C">
        <w:rPr>
          <w:lang w:val="en-US"/>
        </w:rPr>
        <w:t xml:space="preserve">The </w:t>
      </w:r>
      <w:r w:rsidRPr="00B8694C">
        <w:rPr>
          <w:lang w:val="en-US"/>
        </w:rPr>
        <w:t xml:space="preserve">Mid-term Review </w:t>
      </w:r>
      <w:r w:rsidR="00FC3B3B" w:rsidRPr="00B8694C">
        <w:rPr>
          <w:lang w:val="en-US"/>
        </w:rPr>
        <w:t xml:space="preserve">in </w:t>
      </w:r>
      <w:r w:rsidRPr="00B8694C">
        <w:rPr>
          <w:lang w:val="en-US"/>
        </w:rPr>
        <w:t>2010</w:t>
      </w:r>
      <w:r w:rsidR="00FC3B3B" w:rsidRPr="00B8694C">
        <w:rPr>
          <w:lang w:val="en-US"/>
        </w:rPr>
        <w:t xml:space="preserve"> noted </w:t>
      </w:r>
      <w:r w:rsidRPr="00B8694C">
        <w:rPr>
          <w:lang w:val="en-US"/>
        </w:rPr>
        <w:t xml:space="preserve">that in some cases – for example in the area of biopolymer research where Norway clearly excels – there were hardly any alternatives. </w:t>
      </w:r>
    </w:p>
    <w:p w14:paraId="647315C4" w14:textId="3E76B5E5" w:rsidR="00E53CF6" w:rsidRPr="00B8694C" w:rsidRDefault="005C036C" w:rsidP="009F69BE">
      <w:pPr>
        <w:pStyle w:val="Heading2"/>
      </w:pPr>
      <w:bookmarkStart w:id="25" w:name="_Toc430101003"/>
      <w:r>
        <w:t>C</w:t>
      </w:r>
      <w:r w:rsidR="00846910" w:rsidRPr="00815BEE">
        <w:t>haracteris</w:t>
      </w:r>
      <w:r>
        <w:t>tics of Relevant and E</w:t>
      </w:r>
      <w:r w:rsidR="00846910" w:rsidRPr="00815BEE">
        <w:t xml:space="preserve">ffective </w:t>
      </w:r>
      <w:r>
        <w:t>CD Interventions</w:t>
      </w:r>
      <w:bookmarkEnd w:id="25"/>
    </w:p>
    <w:p w14:paraId="433DEA0A" w14:textId="48CA13ED" w:rsidR="003825CE" w:rsidRPr="00B8694C" w:rsidRDefault="00783F42" w:rsidP="009F69BE">
      <w:pPr>
        <w:pStyle w:val="NormalWeb"/>
        <w:spacing w:beforeLines="0" w:before="100" w:beforeAutospacing="1" w:afterLines="0" w:after="100" w:afterAutospacing="1"/>
        <w:jc w:val="both"/>
        <w:rPr>
          <w:rFonts w:asciiTheme="minorHAnsi" w:hAnsiTheme="minorHAnsi"/>
          <w:sz w:val="22"/>
          <w:szCs w:val="22"/>
          <w:lang w:val="en-GB" w:eastAsia="ja-JP"/>
        </w:rPr>
      </w:pPr>
      <w:r w:rsidRPr="00B8694C">
        <w:rPr>
          <w:rFonts w:asciiTheme="minorHAnsi" w:hAnsiTheme="minorHAnsi"/>
          <w:sz w:val="22"/>
          <w:szCs w:val="22"/>
          <w:lang w:val="en-GB" w:eastAsia="ja-JP"/>
        </w:rPr>
        <w:t xml:space="preserve">The reviews of the individual interventions in Vietnam highlighted </w:t>
      </w:r>
      <w:r w:rsidR="00EA293D" w:rsidRPr="00B8694C">
        <w:rPr>
          <w:rFonts w:asciiTheme="minorHAnsi" w:hAnsiTheme="minorHAnsi"/>
          <w:sz w:val="22"/>
          <w:szCs w:val="22"/>
          <w:lang w:val="en-GB" w:eastAsia="ja-JP"/>
        </w:rPr>
        <w:t xml:space="preserve">a number of </w:t>
      </w:r>
      <w:r w:rsidRPr="00B8694C">
        <w:rPr>
          <w:rFonts w:asciiTheme="minorHAnsi" w:hAnsiTheme="minorHAnsi"/>
          <w:sz w:val="22"/>
          <w:szCs w:val="22"/>
          <w:lang w:val="en-GB" w:eastAsia="ja-JP"/>
        </w:rPr>
        <w:t xml:space="preserve">features that either contributed to their effectiveness or took away from it.  In the PVN project, factors that contributed to its overall effectiveness included its relevance to Vietnamese stakeholders (e.g. the practical focus on needed HSE regulations and systems), the commitment of top </w:t>
      </w:r>
      <w:r w:rsidR="00742212" w:rsidRPr="00B8694C">
        <w:rPr>
          <w:rFonts w:asciiTheme="minorHAnsi" w:hAnsiTheme="minorHAnsi"/>
          <w:sz w:val="22"/>
          <w:szCs w:val="22"/>
          <w:lang w:val="en-GB" w:eastAsia="ja-JP"/>
        </w:rPr>
        <w:t xml:space="preserve">Vietnamese </w:t>
      </w:r>
      <w:r w:rsidRPr="00B8694C">
        <w:rPr>
          <w:rFonts w:asciiTheme="minorHAnsi" w:hAnsiTheme="minorHAnsi"/>
          <w:sz w:val="22"/>
          <w:szCs w:val="22"/>
          <w:lang w:val="en-GB" w:eastAsia="ja-JP"/>
        </w:rPr>
        <w:t>management</w:t>
      </w:r>
      <w:r w:rsidR="00742212" w:rsidRPr="00B8694C">
        <w:rPr>
          <w:rFonts w:asciiTheme="minorHAnsi" w:hAnsiTheme="minorHAnsi"/>
          <w:sz w:val="22"/>
          <w:szCs w:val="22"/>
          <w:lang w:val="en-GB" w:eastAsia="ja-JP"/>
        </w:rPr>
        <w:t xml:space="preserve"> </w:t>
      </w:r>
      <w:r w:rsidR="00A83E47" w:rsidRPr="00B8694C">
        <w:rPr>
          <w:rFonts w:asciiTheme="minorHAnsi" w:hAnsiTheme="minorHAnsi"/>
          <w:sz w:val="22"/>
          <w:szCs w:val="22"/>
          <w:lang w:val="en-GB" w:eastAsia="ja-JP"/>
        </w:rPr>
        <w:t xml:space="preserve">(including their </w:t>
      </w:r>
      <w:r w:rsidR="00DF6134">
        <w:rPr>
          <w:rFonts w:asciiTheme="minorHAnsi" w:hAnsiTheme="minorHAnsi"/>
          <w:sz w:val="22"/>
          <w:szCs w:val="22"/>
          <w:lang w:val="en-GB" w:eastAsia="ja-JP"/>
        </w:rPr>
        <w:t xml:space="preserve">effective </w:t>
      </w:r>
      <w:r w:rsidR="00A83E47" w:rsidRPr="00B8694C">
        <w:rPr>
          <w:rFonts w:asciiTheme="minorHAnsi" w:hAnsiTheme="minorHAnsi"/>
          <w:sz w:val="22"/>
          <w:szCs w:val="22"/>
          <w:lang w:val="en-GB" w:eastAsia="ja-JP"/>
        </w:rPr>
        <w:t>participation in the Project Steering Committee)</w:t>
      </w:r>
      <w:r w:rsidRPr="00B8694C">
        <w:rPr>
          <w:rFonts w:asciiTheme="minorHAnsi" w:hAnsiTheme="minorHAnsi"/>
          <w:sz w:val="22"/>
          <w:szCs w:val="22"/>
          <w:lang w:val="en-GB" w:eastAsia="ja-JP"/>
        </w:rPr>
        <w:t>, the ability to draw on Norway’s world class expertise in oil and gas (and HSE issues specifically),</w:t>
      </w:r>
      <w:r w:rsidR="00A83E47" w:rsidRPr="00B8694C">
        <w:rPr>
          <w:rFonts w:asciiTheme="minorHAnsi" w:hAnsiTheme="minorHAnsi"/>
          <w:sz w:val="22"/>
          <w:szCs w:val="22"/>
          <w:lang w:val="en-GB" w:eastAsia="ja-JP"/>
        </w:rPr>
        <w:t xml:space="preserve"> and the quality of relationships amongst various stakeholders, including the project leaders.</w:t>
      </w:r>
      <w:r w:rsidR="00DF6134">
        <w:rPr>
          <w:rFonts w:asciiTheme="minorHAnsi" w:hAnsiTheme="minorHAnsi"/>
          <w:sz w:val="22"/>
          <w:szCs w:val="22"/>
          <w:lang w:val="en-GB" w:eastAsia="ja-JP"/>
        </w:rPr>
        <w:t xml:space="preserve"> </w:t>
      </w:r>
      <w:r w:rsidR="00A83E47" w:rsidRPr="00B8694C">
        <w:rPr>
          <w:rFonts w:asciiTheme="minorHAnsi" w:hAnsiTheme="minorHAnsi"/>
          <w:sz w:val="22"/>
          <w:szCs w:val="22"/>
          <w:lang w:val="en-GB" w:eastAsia="ja-JP"/>
        </w:rPr>
        <w:t xml:space="preserve">Factors which were mentioned as potentially undermining effectiveness included </w:t>
      </w:r>
      <w:r w:rsidR="00742212" w:rsidRPr="00B8694C">
        <w:rPr>
          <w:rFonts w:asciiTheme="minorHAnsi" w:hAnsiTheme="minorHAnsi"/>
          <w:sz w:val="22"/>
          <w:szCs w:val="22"/>
          <w:lang w:val="en-GB" w:eastAsia="ja-JP"/>
        </w:rPr>
        <w:t xml:space="preserve">the </w:t>
      </w:r>
      <w:r w:rsidRPr="00B8694C">
        <w:rPr>
          <w:rFonts w:asciiTheme="minorHAnsi" w:hAnsiTheme="minorHAnsi"/>
          <w:sz w:val="22"/>
          <w:szCs w:val="22"/>
          <w:lang w:val="en-GB" w:eastAsia="ja-JP"/>
        </w:rPr>
        <w:t>poorly constructed project matrix which led to weak application of results-based management,</w:t>
      </w:r>
      <w:r w:rsidR="00742212" w:rsidRPr="00B8694C">
        <w:rPr>
          <w:rFonts w:asciiTheme="minorHAnsi" w:hAnsiTheme="minorHAnsi"/>
          <w:sz w:val="22"/>
          <w:szCs w:val="22"/>
          <w:lang w:val="en-GB" w:eastAsia="ja-JP"/>
        </w:rPr>
        <w:t xml:space="preserve"> and aspects of the institutional collaboration model which w</w:t>
      </w:r>
      <w:r w:rsidR="008F1D94" w:rsidRPr="00B8694C">
        <w:rPr>
          <w:rFonts w:asciiTheme="minorHAnsi" w:hAnsiTheme="minorHAnsi"/>
          <w:sz w:val="22"/>
          <w:szCs w:val="22"/>
          <w:lang w:val="en-GB" w:eastAsia="ja-JP"/>
        </w:rPr>
        <w:t>ere</w:t>
      </w:r>
      <w:r w:rsidR="00DF6134">
        <w:rPr>
          <w:rFonts w:asciiTheme="minorHAnsi" w:hAnsiTheme="minorHAnsi"/>
          <w:sz w:val="22"/>
          <w:szCs w:val="22"/>
          <w:lang w:val="en-GB" w:eastAsia="ja-JP"/>
        </w:rPr>
        <w:t xml:space="preserve">, as noted, </w:t>
      </w:r>
      <w:r w:rsidR="00742212" w:rsidRPr="00B8694C">
        <w:rPr>
          <w:rFonts w:asciiTheme="minorHAnsi" w:hAnsiTheme="minorHAnsi"/>
          <w:sz w:val="22"/>
          <w:szCs w:val="22"/>
          <w:lang w:val="en-GB" w:eastAsia="ja-JP"/>
        </w:rPr>
        <w:t>recognized as being expensive</w:t>
      </w:r>
      <w:r w:rsidR="008F1D94" w:rsidRPr="00B8694C">
        <w:rPr>
          <w:rFonts w:asciiTheme="minorHAnsi" w:hAnsiTheme="minorHAnsi"/>
          <w:sz w:val="22"/>
          <w:szCs w:val="22"/>
          <w:lang w:val="en-GB" w:eastAsia="ja-JP"/>
        </w:rPr>
        <w:t xml:space="preserve"> and could potentially have been dealt with in a more cost effective manner. </w:t>
      </w:r>
    </w:p>
    <w:p w14:paraId="394860B8" w14:textId="77777777" w:rsidR="00742212" w:rsidRPr="00B8694C" w:rsidRDefault="00742212" w:rsidP="009F69BE">
      <w:pPr>
        <w:autoSpaceDE w:val="0"/>
        <w:autoSpaceDN w:val="0"/>
        <w:adjustRightInd w:val="0"/>
        <w:spacing w:before="100" w:beforeAutospacing="1" w:after="100" w:afterAutospacing="1" w:line="240" w:lineRule="auto"/>
        <w:jc w:val="both"/>
        <w:rPr>
          <w:rFonts w:cs="PalatinoLinotype-Roman"/>
          <w:lang w:val="en-CA"/>
        </w:rPr>
      </w:pPr>
      <w:r w:rsidRPr="00B8694C">
        <w:rPr>
          <w:rFonts w:cs="PalatinoLinotype-Roman"/>
          <w:lang w:val="en-CA"/>
        </w:rPr>
        <w:t>Factors influencing effectiveness in the VNU project were similar to those in the PVN project, e.g. high level of ownership, relevance of the interventions to stakeholder needs. However, considerations which may have limited effectiveness to varying degrees included</w:t>
      </w:r>
      <w:r w:rsidR="000E4227" w:rsidRPr="00B8694C">
        <w:rPr>
          <w:rFonts w:cs="PalatinoLinotype-Roman"/>
          <w:lang w:val="en-CA"/>
        </w:rPr>
        <w:t xml:space="preserve">, delays in project implementation, </w:t>
      </w:r>
      <w:r w:rsidRPr="00B8694C">
        <w:rPr>
          <w:rFonts w:cs="PalatinoLinotype-Roman"/>
          <w:lang w:val="en-CA"/>
        </w:rPr>
        <w:t xml:space="preserve">the </w:t>
      </w:r>
      <w:r w:rsidR="008F1D94" w:rsidRPr="00B8694C">
        <w:rPr>
          <w:rFonts w:cs="PalatinoLinotype-Roman"/>
          <w:lang w:val="en-CA"/>
        </w:rPr>
        <w:t>lack of ‘</w:t>
      </w:r>
      <w:r w:rsidRPr="00B8694C">
        <w:rPr>
          <w:rFonts w:cs="PalatinoLinotype-Roman"/>
          <w:lang w:val="en-CA"/>
        </w:rPr>
        <w:t>depth</w:t>
      </w:r>
      <w:r w:rsidR="008F1D94" w:rsidRPr="00B8694C">
        <w:rPr>
          <w:rFonts w:cs="PalatinoLinotype-Roman"/>
          <w:lang w:val="en-CA"/>
        </w:rPr>
        <w:t>’</w:t>
      </w:r>
      <w:r w:rsidRPr="00B8694C">
        <w:rPr>
          <w:rFonts w:cs="PalatinoLinotype-Roman"/>
          <w:lang w:val="en-CA"/>
        </w:rPr>
        <w:t xml:space="preserve"> of</w:t>
      </w:r>
      <w:r w:rsidR="00F3291B" w:rsidRPr="00B8694C">
        <w:rPr>
          <w:rFonts w:cs="PalatinoLinotype-Roman"/>
          <w:lang w:val="en-CA"/>
        </w:rPr>
        <w:t xml:space="preserve"> </w:t>
      </w:r>
      <w:r w:rsidR="008F1D94" w:rsidRPr="00B8694C">
        <w:rPr>
          <w:rFonts w:cs="PalatinoLinotype-Roman"/>
          <w:lang w:val="en-CA"/>
        </w:rPr>
        <w:t xml:space="preserve">some of the </w:t>
      </w:r>
      <w:r w:rsidR="00F3291B" w:rsidRPr="00B8694C">
        <w:rPr>
          <w:rFonts w:cs="PalatinoLinotype-Roman"/>
          <w:lang w:val="en-CA"/>
        </w:rPr>
        <w:t xml:space="preserve">knowledge gained through some of the </w:t>
      </w:r>
      <w:r w:rsidRPr="00B8694C">
        <w:rPr>
          <w:rFonts w:cs="PalatinoLinotype-Roman"/>
          <w:lang w:val="en-CA"/>
        </w:rPr>
        <w:t xml:space="preserve">training </w:t>
      </w:r>
      <w:r w:rsidR="00F3291B" w:rsidRPr="00B8694C">
        <w:rPr>
          <w:rFonts w:cs="PalatinoLinotype-Roman"/>
          <w:lang w:val="en-CA"/>
        </w:rPr>
        <w:t>and problems in discerning “measurable impacts”</w:t>
      </w:r>
      <w:r w:rsidR="00DC0CDA" w:rsidRPr="00B8694C">
        <w:rPr>
          <w:rFonts w:cs="PalatinoLinotype-Roman"/>
          <w:lang w:val="en-CA"/>
        </w:rPr>
        <w:t>,</w:t>
      </w:r>
      <w:r w:rsidR="00F3291B" w:rsidRPr="00B8694C">
        <w:rPr>
          <w:rFonts w:cs="PalatinoLinotype-Roman"/>
          <w:lang w:val="en-CA"/>
        </w:rPr>
        <w:t xml:space="preserve"> partly due to a lack of clarity between expected Outputs and Outcomes.  </w:t>
      </w:r>
    </w:p>
    <w:p w14:paraId="28B33994" w14:textId="77777777" w:rsidR="003825CE" w:rsidRPr="00B8694C" w:rsidRDefault="002E1A76" w:rsidP="009F69BE">
      <w:pPr>
        <w:pStyle w:val="NormalWeb"/>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 xml:space="preserve">As with the </w:t>
      </w:r>
      <w:r w:rsidR="00DC0CDA" w:rsidRPr="00B8694C">
        <w:rPr>
          <w:rFonts w:asciiTheme="minorHAnsi" w:hAnsiTheme="minorHAnsi"/>
          <w:sz w:val="22"/>
          <w:szCs w:val="22"/>
        </w:rPr>
        <w:t>other projects, local ownership</w:t>
      </w:r>
      <w:r w:rsidRPr="00B8694C">
        <w:rPr>
          <w:rFonts w:asciiTheme="minorHAnsi" w:hAnsiTheme="minorHAnsi"/>
          <w:sz w:val="22"/>
          <w:szCs w:val="22"/>
        </w:rPr>
        <w:t xml:space="preserve"> (supported by participatory processes)</w:t>
      </w:r>
      <w:r w:rsidR="00DC0CDA" w:rsidRPr="00B8694C">
        <w:rPr>
          <w:rFonts w:asciiTheme="minorHAnsi" w:hAnsiTheme="minorHAnsi"/>
          <w:sz w:val="22"/>
          <w:szCs w:val="22"/>
        </w:rPr>
        <w:t xml:space="preserve"> and relevance were key contributing factors to overall effectiveness</w:t>
      </w:r>
      <w:r w:rsidR="00815BEE">
        <w:rPr>
          <w:rFonts w:asciiTheme="minorHAnsi" w:hAnsiTheme="minorHAnsi"/>
          <w:sz w:val="22"/>
          <w:szCs w:val="22"/>
        </w:rPr>
        <w:t xml:space="preserve"> in the RIA-1 project</w:t>
      </w:r>
      <w:r w:rsidR="00DC0CDA" w:rsidRPr="00B8694C">
        <w:rPr>
          <w:rFonts w:asciiTheme="minorHAnsi" w:hAnsiTheme="minorHAnsi"/>
          <w:sz w:val="22"/>
          <w:szCs w:val="22"/>
        </w:rPr>
        <w:t xml:space="preserve">. The project was seen as having contributed substantially to building internal technical and academic capacity related to aquaculture which are important </w:t>
      </w:r>
      <w:r w:rsidR="00DC0CDA" w:rsidRPr="00815BEE">
        <w:rPr>
          <w:rFonts w:asciiTheme="minorHAnsi" w:hAnsiTheme="minorHAnsi"/>
          <w:sz w:val="22"/>
          <w:szCs w:val="22"/>
        </w:rPr>
        <w:t>preconditions for strengthening and sustaining coastal economies</w:t>
      </w:r>
      <w:r w:rsidRPr="00815BEE">
        <w:rPr>
          <w:rFonts w:asciiTheme="minorHAnsi" w:hAnsiTheme="minorHAnsi"/>
          <w:sz w:val="22"/>
          <w:szCs w:val="22"/>
        </w:rPr>
        <w:t>, the</w:t>
      </w:r>
      <w:r w:rsidRPr="00B8694C">
        <w:rPr>
          <w:rFonts w:asciiTheme="minorHAnsi" w:hAnsiTheme="minorHAnsi"/>
          <w:sz w:val="22"/>
          <w:szCs w:val="22"/>
        </w:rPr>
        <w:t xml:space="preserve"> higher level result. In the process, the number of MSc holders and PhD students among RIA-1 scientific staff has increased significantly, RIA-1 staff is increasingly used as international consultants in regional development projects and committees or as key persons in research and management.  Anoth</w:t>
      </w:r>
      <w:r w:rsidR="00815BEE">
        <w:rPr>
          <w:rFonts w:asciiTheme="minorHAnsi" w:hAnsiTheme="minorHAnsi"/>
          <w:sz w:val="22"/>
          <w:szCs w:val="22"/>
        </w:rPr>
        <w:t xml:space="preserve">er </w:t>
      </w:r>
      <w:r w:rsidR="00815BEE">
        <w:rPr>
          <w:rFonts w:asciiTheme="minorHAnsi" w:hAnsiTheme="minorHAnsi"/>
          <w:sz w:val="22"/>
          <w:szCs w:val="22"/>
        </w:rPr>
        <w:lastRenderedPageBreak/>
        <w:t>contributing factor was the “</w:t>
      </w:r>
      <w:r w:rsidRPr="00B8694C">
        <w:rPr>
          <w:rFonts w:asciiTheme="minorHAnsi" w:hAnsiTheme="minorHAnsi"/>
          <w:sz w:val="22"/>
          <w:szCs w:val="22"/>
        </w:rPr>
        <w:t>good fit” in the project between what Vietnam required and what Norwegian</w:t>
      </w:r>
      <w:r w:rsidR="008F1D94" w:rsidRPr="00B8694C">
        <w:rPr>
          <w:rFonts w:asciiTheme="minorHAnsi" w:hAnsiTheme="minorHAnsi"/>
          <w:sz w:val="22"/>
          <w:szCs w:val="22"/>
        </w:rPr>
        <w:t xml:space="preserve"> partner</w:t>
      </w:r>
      <w:r w:rsidRPr="00B8694C">
        <w:rPr>
          <w:rFonts w:asciiTheme="minorHAnsi" w:hAnsiTheme="minorHAnsi"/>
          <w:sz w:val="22"/>
          <w:szCs w:val="22"/>
        </w:rPr>
        <w:t xml:space="preserve"> institutions could offer.</w:t>
      </w:r>
    </w:p>
    <w:p w14:paraId="7EB4A838" w14:textId="74CB993C" w:rsidR="003825CE" w:rsidRDefault="002977F9" w:rsidP="009F69BE">
      <w:pPr>
        <w:widowControl w:val="0"/>
        <w:tabs>
          <w:tab w:val="left" w:pos="220"/>
          <w:tab w:val="left" w:pos="720"/>
        </w:tabs>
        <w:autoSpaceDE w:val="0"/>
        <w:autoSpaceDN w:val="0"/>
        <w:adjustRightInd w:val="0"/>
        <w:spacing w:before="100" w:beforeAutospacing="1" w:after="100" w:afterAutospacing="1" w:line="240" w:lineRule="auto"/>
        <w:jc w:val="both"/>
        <w:rPr>
          <w:lang w:val="en-US"/>
        </w:rPr>
      </w:pPr>
      <w:r w:rsidRPr="00B8694C">
        <w:rPr>
          <w:lang w:val="en-US"/>
        </w:rPr>
        <w:t>Contributory factors to effectiveness in the NTU project included t</w:t>
      </w:r>
      <w:r w:rsidR="0012341B" w:rsidRPr="00B8694C">
        <w:rPr>
          <w:lang w:val="en-US"/>
        </w:rPr>
        <w:t xml:space="preserve">he </w:t>
      </w:r>
      <w:r w:rsidRPr="00B8694C">
        <w:rPr>
          <w:lang w:val="en-US"/>
        </w:rPr>
        <w:t xml:space="preserve">participatory </w:t>
      </w:r>
      <w:r w:rsidR="0012341B" w:rsidRPr="00B8694C">
        <w:rPr>
          <w:lang w:val="en-US"/>
        </w:rPr>
        <w:t>planning process for</w:t>
      </w:r>
      <w:r w:rsidRPr="00B8694C">
        <w:rPr>
          <w:lang w:val="en-US"/>
        </w:rPr>
        <w:t xml:space="preserve"> P</w:t>
      </w:r>
      <w:r w:rsidR="0012341B" w:rsidRPr="00B8694C">
        <w:rPr>
          <w:lang w:val="en-US"/>
        </w:rPr>
        <w:t xml:space="preserve">hase II </w:t>
      </w:r>
      <w:r w:rsidRPr="00B8694C">
        <w:rPr>
          <w:lang w:val="en-US"/>
        </w:rPr>
        <w:t xml:space="preserve">which was preceded by </w:t>
      </w:r>
      <w:r w:rsidR="0012341B" w:rsidRPr="00B8694C">
        <w:rPr>
          <w:lang w:val="en-US"/>
        </w:rPr>
        <w:t xml:space="preserve">a comparative institutional assessment to map the University within the broader national education system. </w:t>
      </w:r>
      <w:r w:rsidRPr="00B8694C">
        <w:rPr>
          <w:lang w:val="en-US"/>
        </w:rPr>
        <w:t xml:space="preserve">However, while the </w:t>
      </w:r>
      <w:r w:rsidR="0012341B" w:rsidRPr="00B8694C">
        <w:rPr>
          <w:lang w:val="en-US"/>
        </w:rPr>
        <w:t>participatory approach helped to accelerate the planning process</w:t>
      </w:r>
      <w:r w:rsidRPr="00B8694C">
        <w:rPr>
          <w:lang w:val="en-US"/>
        </w:rPr>
        <w:t xml:space="preserve">, the </w:t>
      </w:r>
      <w:r w:rsidR="0012341B" w:rsidRPr="00B8694C">
        <w:rPr>
          <w:lang w:val="en-US"/>
        </w:rPr>
        <w:t xml:space="preserve">institutional component </w:t>
      </w:r>
      <w:r w:rsidRPr="00B8694C">
        <w:rPr>
          <w:lang w:val="en-US"/>
        </w:rPr>
        <w:t xml:space="preserve">didn’t seem to be </w:t>
      </w:r>
      <w:r w:rsidR="0012341B" w:rsidRPr="00B8694C">
        <w:rPr>
          <w:lang w:val="en-US"/>
        </w:rPr>
        <w:t>informed and guided by a proper assessment of NTU´s internal capacity.</w:t>
      </w:r>
      <w:r w:rsidRPr="00B8694C">
        <w:rPr>
          <w:lang w:val="en-US"/>
        </w:rPr>
        <w:t xml:space="preserve"> </w:t>
      </w:r>
      <w:r w:rsidR="008F1D94" w:rsidRPr="00B8694C">
        <w:rPr>
          <w:lang w:val="en-US"/>
        </w:rPr>
        <w:t>And a</w:t>
      </w:r>
      <w:r w:rsidRPr="00B8694C">
        <w:rPr>
          <w:lang w:val="en-US"/>
        </w:rPr>
        <w:t xml:space="preserve"> report on the NTU initiative noted that while </w:t>
      </w:r>
      <w:r w:rsidR="0012341B" w:rsidRPr="00B8694C">
        <w:rPr>
          <w:lang w:val="en-US"/>
        </w:rPr>
        <w:t xml:space="preserve">Norway is technically strong in relation to fish pathology and nutrition, </w:t>
      </w:r>
      <w:r w:rsidR="00826903" w:rsidRPr="00B8694C">
        <w:rPr>
          <w:lang w:val="en-US"/>
        </w:rPr>
        <w:t xml:space="preserve">and the </w:t>
      </w:r>
      <w:r w:rsidR="0012341B" w:rsidRPr="00B8694C">
        <w:rPr>
          <w:lang w:val="en-US"/>
        </w:rPr>
        <w:t xml:space="preserve">experts from Norway were technically excellent, in some cases their expertise did not relate particularly well to the immediate or medium term needs of the fisheries sector in Vietnam.  </w:t>
      </w:r>
    </w:p>
    <w:p w14:paraId="54CF8F76" w14:textId="321206FD" w:rsidR="00C6029E" w:rsidRPr="00815BEE" w:rsidRDefault="00DF6134" w:rsidP="009F69BE">
      <w:pPr>
        <w:pStyle w:val="Heading2"/>
      </w:pPr>
      <w:bookmarkStart w:id="26" w:name="_Toc430101004"/>
      <w:r>
        <w:t>C</w:t>
      </w:r>
      <w:r w:rsidR="00D46266" w:rsidRPr="00815BEE">
        <w:t>ircumstances</w:t>
      </w:r>
      <w:r>
        <w:t xml:space="preserve"> Under Which D</w:t>
      </w:r>
      <w:r w:rsidR="00D46266" w:rsidRPr="00815BEE">
        <w:t xml:space="preserve">onor </w:t>
      </w:r>
      <w:r>
        <w:t>S</w:t>
      </w:r>
      <w:r w:rsidR="00D46266" w:rsidRPr="00815BEE">
        <w:t xml:space="preserve">upport to CD </w:t>
      </w:r>
      <w:r>
        <w:t>Ap</w:t>
      </w:r>
      <w:r w:rsidR="00D46266" w:rsidRPr="00815BEE">
        <w:t xml:space="preserve">propriate and </w:t>
      </w:r>
      <w:r>
        <w:t>E</w:t>
      </w:r>
      <w:r w:rsidR="00D46266" w:rsidRPr="00815BEE">
        <w:t>ffective</w:t>
      </w:r>
      <w:bookmarkEnd w:id="26"/>
      <w:r w:rsidR="00D46266" w:rsidRPr="00815BEE">
        <w:t xml:space="preserve"> </w:t>
      </w:r>
    </w:p>
    <w:p w14:paraId="39BF8B4B" w14:textId="77777777" w:rsidR="009749C9" w:rsidRPr="00B8694C" w:rsidRDefault="009749C9" w:rsidP="009F69BE">
      <w:pPr>
        <w:pStyle w:val="NormalWeb"/>
        <w:spacing w:beforeLines="0" w:before="100" w:beforeAutospacing="1" w:afterLines="0" w:after="100" w:afterAutospacing="1"/>
        <w:jc w:val="both"/>
        <w:rPr>
          <w:rFonts w:asciiTheme="minorHAnsi" w:hAnsiTheme="minorHAnsi"/>
          <w:b/>
          <w:sz w:val="22"/>
          <w:szCs w:val="22"/>
        </w:rPr>
      </w:pPr>
      <w:r w:rsidRPr="00815BEE">
        <w:rPr>
          <w:rFonts w:asciiTheme="minorHAnsi" w:hAnsiTheme="minorHAnsi"/>
          <w:b/>
          <w:sz w:val="22"/>
          <w:szCs w:val="22"/>
        </w:rPr>
        <w:t>Circumstances:</w:t>
      </w:r>
      <w:r w:rsidRPr="00B8694C">
        <w:rPr>
          <w:rFonts w:asciiTheme="minorHAnsi" w:hAnsiTheme="minorHAnsi"/>
          <w:b/>
          <w:sz w:val="22"/>
          <w:szCs w:val="22"/>
        </w:rPr>
        <w:t xml:space="preserve"> </w:t>
      </w:r>
    </w:p>
    <w:p w14:paraId="044F8588" w14:textId="77777777" w:rsidR="009749C9" w:rsidRPr="00B8694C" w:rsidRDefault="009749C9" w:rsidP="009F69BE">
      <w:pPr>
        <w:pStyle w:val="NormalWeb"/>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 xml:space="preserve">The Norwegian-sponsored projects reviewed in Vietnam suggest the following circumstances under which donor support to CD may be appropriate and effective: </w:t>
      </w:r>
    </w:p>
    <w:p w14:paraId="79C2583E" w14:textId="77777777" w:rsidR="00483E44" w:rsidRPr="00B8694C" w:rsidRDefault="00EA293D" w:rsidP="009F69BE">
      <w:pPr>
        <w:pStyle w:val="NormalWeb"/>
        <w:numPr>
          <w:ilvl w:val="0"/>
          <w:numId w:val="40"/>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i/>
          <w:sz w:val="22"/>
          <w:szCs w:val="22"/>
        </w:rPr>
        <w:t xml:space="preserve">High levels of </w:t>
      </w:r>
      <w:r w:rsidR="005F05DC" w:rsidRPr="00B8694C">
        <w:rPr>
          <w:rFonts w:asciiTheme="minorHAnsi" w:hAnsiTheme="minorHAnsi"/>
          <w:i/>
          <w:sz w:val="22"/>
          <w:szCs w:val="22"/>
        </w:rPr>
        <w:t>ownership</w:t>
      </w:r>
      <w:r w:rsidR="00483E44" w:rsidRPr="00B8694C">
        <w:rPr>
          <w:rFonts w:asciiTheme="minorHAnsi" w:hAnsiTheme="minorHAnsi"/>
          <w:sz w:val="22"/>
          <w:szCs w:val="22"/>
        </w:rPr>
        <w:t xml:space="preserve"> - The initiatives covered in this review displayed</w:t>
      </w:r>
      <w:r w:rsidR="00815BEE">
        <w:rPr>
          <w:rFonts w:asciiTheme="minorHAnsi" w:hAnsiTheme="minorHAnsi"/>
          <w:sz w:val="22"/>
          <w:szCs w:val="22"/>
        </w:rPr>
        <w:t>, as previously noted,</w:t>
      </w:r>
      <w:r w:rsidR="00483E44" w:rsidRPr="00B8694C">
        <w:rPr>
          <w:rFonts w:asciiTheme="minorHAnsi" w:hAnsiTheme="minorHAnsi"/>
          <w:sz w:val="22"/>
          <w:szCs w:val="22"/>
        </w:rPr>
        <w:t xml:space="preserve"> a relatively high level of ownership, </w:t>
      </w:r>
      <w:r w:rsidRPr="00B8694C">
        <w:rPr>
          <w:rFonts w:asciiTheme="minorHAnsi" w:hAnsiTheme="minorHAnsi"/>
          <w:sz w:val="22"/>
          <w:szCs w:val="22"/>
        </w:rPr>
        <w:t xml:space="preserve">particularly among </w:t>
      </w:r>
      <w:r w:rsidR="00483E44" w:rsidRPr="00B8694C">
        <w:rPr>
          <w:rFonts w:asciiTheme="minorHAnsi" w:hAnsiTheme="minorHAnsi"/>
          <w:sz w:val="22"/>
          <w:szCs w:val="22"/>
        </w:rPr>
        <w:t xml:space="preserve">stakeholders </w:t>
      </w:r>
      <w:r w:rsidRPr="00B8694C">
        <w:rPr>
          <w:rFonts w:asciiTheme="minorHAnsi" w:hAnsiTheme="minorHAnsi"/>
          <w:sz w:val="22"/>
          <w:szCs w:val="22"/>
        </w:rPr>
        <w:t xml:space="preserve">whose engagement was key to success. </w:t>
      </w:r>
      <w:r w:rsidR="00483E44" w:rsidRPr="00B8694C">
        <w:rPr>
          <w:rFonts w:asciiTheme="minorHAnsi" w:hAnsiTheme="minorHAnsi"/>
          <w:sz w:val="22"/>
          <w:szCs w:val="22"/>
        </w:rPr>
        <w:t xml:space="preserve">This sense of ownership was usually associated with </w:t>
      </w:r>
      <w:r w:rsidR="0042141B" w:rsidRPr="00B8694C">
        <w:rPr>
          <w:rFonts w:asciiTheme="minorHAnsi" w:hAnsiTheme="minorHAnsi"/>
          <w:sz w:val="22"/>
          <w:szCs w:val="22"/>
        </w:rPr>
        <w:t xml:space="preserve">demonstrated </w:t>
      </w:r>
      <w:r w:rsidR="005F05DC" w:rsidRPr="00B8694C">
        <w:rPr>
          <w:rFonts w:asciiTheme="minorHAnsi" w:hAnsiTheme="minorHAnsi"/>
          <w:sz w:val="22"/>
          <w:szCs w:val="22"/>
        </w:rPr>
        <w:t xml:space="preserve">commitment of political and/or bureaucratic leadership </w:t>
      </w:r>
      <w:r w:rsidR="00483E44" w:rsidRPr="00B8694C">
        <w:rPr>
          <w:rFonts w:asciiTheme="minorHAnsi" w:hAnsiTheme="minorHAnsi"/>
          <w:sz w:val="22"/>
          <w:szCs w:val="22"/>
        </w:rPr>
        <w:t>a</w:t>
      </w:r>
      <w:r w:rsidR="005F05DC" w:rsidRPr="00B8694C">
        <w:rPr>
          <w:rFonts w:asciiTheme="minorHAnsi" w:hAnsiTheme="minorHAnsi"/>
          <w:sz w:val="22"/>
          <w:szCs w:val="22"/>
        </w:rPr>
        <w:t>nd a</w:t>
      </w:r>
      <w:r w:rsidR="00483E44" w:rsidRPr="00B8694C">
        <w:rPr>
          <w:rFonts w:asciiTheme="minorHAnsi" w:hAnsiTheme="minorHAnsi"/>
          <w:sz w:val="22"/>
          <w:szCs w:val="22"/>
        </w:rPr>
        <w:t xml:space="preserve"> common vision </w:t>
      </w:r>
      <w:r w:rsidRPr="00B8694C">
        <w:rPr>
          <w:rFonts w:asciiTheme="minorHAnsi" w:hAnsiTheme="minorHAnsi"/>
          <w:sz w:val="22"/>
          <w:szCs w:val="22"/>
        </w:rPr>
        <w:t xml:space="preserve">in terms of key objectives being pursued. </w:t>
      </w:r>
      <w:r w:rsidR="00483E44" w:rsidRPr="00B8694C">
        <w:rPr>
          <w:rFonts w:asciiTheme="minorHAnsi" w:hAnsiTheme="minorHAnsi"/>
          <w:sz w:val="22"/>
          <w:szCs w:val="22"/>
        </w:rPr>
        <w:t xml:space="preserve">  </w:t>
      </w:r>
    </w:p>
    <w:p w14:paraId="2FC03850" w14:textId="40C351FE" w:rsidR="005F05DC" w:rsidRPr="00B8694C" w:rsidRDefault="00EA293D" w:rsidP="009F69BE">
      <w:pPr>
        <w:pStyle w:val="ListParagraph"/>
        <w:numPr>
          <w:ilvl w:val="0"/>
          <w:numId w:val="40"/>
        </w:numPr>
        <w:spacing w:before="100" w:beforeAutospacing="1" w:after="100" w:afterAutospacing="1" w:line="240" w:lineRule="auto"/>
        <w:jc w:val="both"/>
        <w:rPr>
          <w:rFonts w:cs="Times New Roman"/>
          <w:lang w:val="en-US"/>
        </w:rPr>
      </w:pPr>
      <w:r w:rsidRPr="00B8694C">
        <w:rPr>
          <w:i/>
        </w:rPr>
        <w:t>Relevance, Readiness, and Receptivity</w:t>
      </w:r>
      <w:r w:rsidRPr="00B8694C">
        <w:t xml:space="preserve"> </w:t>
      </w:r>
      <w:r w:rsidR="00512314" w:rsidRPr="00B8694C">
        <w:t xml:space="preserve">– The </w:t>
      </w:r>
      <w:r w:rsidR="005F05DC" w:rsidRPr="00B8694C">
        <w:t xml:space="preserve">projects </w:t>
      </w:r>
      <w:r w:rsidR="00512314" w:rsidRPr="00B8694C">
        <w:t>r</w:t>
      </w:r>
      <w:r w:rsidR="005F05DC" w:rsidRPr="00B8694C">
        <w:t>eviewed highlighted how ”success” was more likely when external</w:t>
      </w:r>
      <w:r w:rsidR="00512314" w:rsidRPr="00B8694C">
        <w:t xml:space="preserve">ly-sponsored </w:t>
      </w:r>
      <w:r w:rsidR="005F05DC" w:rsidRPr="00B8694C">
        <w:t>CD interventions were linked to processes and prior</w:t>
      </w:r>
      <w:r w:rsidR="0042141B" w:rsidRPr="00B8694C">
        <w:t>ities seen as highly relevant to</w:t>
      </w:r>
      <w:r w:rsidR="005F05DC" w:rsidRPr="00B8694C">
        <w:t xml:space="preserve"> local stakeholders</w:t>
      </w:r>
      <w:r w:rsidR="00DF6134">
        <w:t>.</w:t>
      </w:r>
      <w:r w:rsidR="005F05DC" w:rsidRPr="00B8694C">
        <w:t xml:space="preserve"> The</w:t>
      </w:r>
      <w:r w:rsidR="00512314" w:rsidRPr="00B8694C">
        <w:t xml:space="preserve">y also revealed </w:t>
      </w:r>
      <w:r w:rsidR="005F05DC" w:rsidRPr="00B8694C">
        <w:t>a high level of r</w:t>
      </w:r>
      <w:r w:rsidR="005F05DC" w:rsidRPr="00B8694C">
        <w:rPr>
          <w:rFonts w:cs="Times New Roman"/>
          <w:lang w:val="en-US"/>
        </w:rPr>
        <w:t>eadiness on the part of local partners, many of whom advanced the original project idea.</w:t>
      </w:r>
      <w:r w:rsidR="00373596">
        <w:rPr>
          <w:rFonts w:cs="Times New Roman"/>
          <w:lang w:val="en-US"/>
        </w:rPr>
        <w:t xml:space="preserve"> </w:t>
      </w:r>
      <w:r w:rsidR="005F05DC" w:rsidRPr="00B8694C">
        <w:rPr>
          <w:rFonts w:cs="Times New Roman"/>
          <w:lang w:val="en-US"/>
        </w:rPr>
        <w:t>Receptivity to change was also evident in most of the cases as key</w:t>
      </w:r>
      <w:r w:rsidR="00512314" w:rsidRPr="00B8694C">
        <w:rPr>
          <w:rFonts w:cs="Times New Roman"/>
          <w:lang w:val="en-US"/>
        </w:rPr>
        <w:t xml:space="preserve"> </w:t>
      </w:r>
      <w:r w:rsidR="005F05DC" w:rsidRPr="00B8694C">
        <w:rPr>
          <w:rFonts w:cs="Times New Roman"/>
          <w:lang w:val="en-US"/>
        </w:rPr>
        <w:t>stakeholders embraced change</w:t>
      </w:r>
      <w:r w:rsidR="00512314" w:rsidRPr="00B8694C">
        <w:rPr>
          <w:rFonts w:cs="Times New Roman"/>
          <w:lang w:val="en-US"/>
        </w:rPr>
        <w:t xml:space="preserve"> which </w:t>
      </w:r>
      <w:r w:rsidR="0042141B" w:rsidRPr="00B8694C">
        <w:rPr>
          <w:rFonts w:cs="Times New Roman"/>
          <w:lang w:val="en-US"/>
        </w:rPr>
        <w:t xml:space="preserve">built on </w:t>
      </w:r>
      <w:r w:rsidR="00512314" w:rsidRPr="00B8694C">
        <w:rPr>
          <w:rFonts w:cs="Times New Roman"/>
          <w:lang w:val="en-US"/>
        </w:rPr>
        <w:t>government and</w:t>
      </w:r>
      <w:r w:rsidR="0042141B" w:rsidRPr="00B8694C">
        <w:rPr>
          <w:rFonts w:cs="Times New Roman"/>
          <w:lang w:val="en-US"/>
        </w:rPr>
        <w:t>/or</w:t>
      </w:r>
      <w:r w:rsidR="00512314" w:rsidRPr="00B8694C">
        <w:rPr>
          <w:rFonts w:cs="Times New Roman"/>
          <w:lang w:val="en-US"/>
        </w:rPr>
        <w:t xml:space="preserve"> institutional priorities, </w:t>
      </w:r>
      <w:r w:rsidR="005F05DC" w:rsidRPr="00B8694C">
        <w:rPr>
          <w:rFonts w:cs="Times New Roman"/>
          <w:lang w:val="en-US"/>
        </w:rPr>
        <w:t xml:space="preserve">and worked hard to advance the shared vision. </w:t>
      </w:r>
    </w:p>
    <w:p w14:paraId="7C3D1D37" w14:textId="6B0F1B5A" w:rsidR="00484124" w:rsidRPr="00B8694C" w:rsidRDefault="00484124" w:rsidP="009F69BE">
      <w:pPr>
        <w:pStyle w:val="ListParagraph"/>
        <w:numPr>
          <w:ilvl w:val="0"/>
          <w:numId w:val="40"/>
        </w:numPr>
        <w:spacing w:after="100" w:afterAutospacing="1" w:line="240" w:lineRule="auto"/>
        <w:jc w:val="both"/>
        <w:rPr>
          <w:rFonts w:cs="Times New Roman"/>
          <w:lang w:val="en-US"/>
        </w:rPr>
      </w:pPr>
      <w:r w:rsidRPr="00B8694C">
        <w:rPr>
          <w:i/>
        </w:rPr>
        <w:t>Enabling Environment</w:t>
      </w:r>
      <w:r w:rsidRPr="00B8694C">
        <w:t xml:space="preserve"> -  </w:t>
      </w:r>
      <w:r w:rsidRPr="00B8694C">
        <w:rPr>
          <w:rFonts w:cs="Times New Roman"/>
          <w:lang w:val="en-US"/>
        </w:rPr>
        <w:t xml:space="preserve">The ”success” of some of the projects reviewed can be attributed, to a considerable degree, to factors in the enabling environment, many of which have already been referred to in the sections </w:t>
      </w:r>
      <w:r w:rsidR="00373596">
        <w:rPr>
          <w:rFonts w:cs="Times New Roman"/>
          <w:lang w:val="en-US"/>
        </w:rPr>
        <w:t xml:space="preserve">directly </w:t>
      </w:r>
      <w:r w:rsidRPr="00B8694C">
        <w:rPr>
          <w:rFonts w:cs="Times New Roman"/>
          <w:lang w:val="en-US"/>
        </w:rPr>
        <w:t>above</w:t>
      </w:r>
      <w:r w:rsidR="00815BEE">
        <w:rPr>
          <w:rFonts w:cs="Times New Roman"/>
          <w:lang w:val="en-US"/>
        </w:rPr>
        <w:t>,</w:t>
      </w:r>
      <w:r w:rsidRPr="00B8694C">
        <w:rPr>
          <w:rFonts w:cs="Times New Roman"/>
          <w:lang w:val="en-US"/>
        </w:rPr>
        <w:t xml:space="preserve"> or elsewhere in this paper, e.g. committed leadership, appropriate policies, organizational readiness</w:t>
      </w:r>
      <w:r w:rsidR="00CA2F0B" w:rsidRPr="00B8694C">
        <w:rPr>
          <w:rFonts w:cs="Times New Roman"/>
          <w:lang w:val="en-US"/>
        </w:rPr>
        <w:t xml:space="preserve">. In the fisheries sector and with the PVN project, </w:t>
      </w:r>
      <w:r w:rsidR="0042141B" w:rsidRPr="00B8694C">
        <w:rPr>
          <w:rFonts w:cs="Times New Roman"/>
          <w:lang w:val="en-US"/>
        </w:rPr>
        <w:t xml:space="preserve">for example, </w:t>
      </w:r>
      <w:r w:rsidR="00CA2F0B" w:rsidRPr="00B8694C">
        <w:rPr>
          <w:rFonts w:cs="Times New Roman"/>
          <w:lang w:val="en-US"/>
        </w:rPr>
        <w:t>the projects</w:t>
      </w:r>
      <w:r w:rsidRPr="00B8694C">
        <w:rPr>
          <w:rFonts w:cs="Times New Roman"/>
          <w:lang w:val="en-US"/>
        </w:rPr>
        <w:t xml:space="preserve"> </w:t>
      </w:r>
      <w:r w:rsidR="00CA2F0B" w:rsidRPr="00B8694C">
        <w:rPr>
          <w:rFonts w:cs="Times New Roman"/>
          <w:lang w:val="en-US"/>
        </w:rPr>
        <w:t xml:space="preserve">were undertaken at a time when both areas were high national priorities which inevitably helped to enable and drive </w:t>
      </w:r>
      <w:r w:rsidR="0042141B" w:rsidRPr="00B8694C">
        <w:rPr>
          <w:rFonts w:cs="Times New Roman"/>
          <w:lang w:val="en-US"/>
        </w:rPr>
        <w:t xml:space="preserve">the </w:t>
      </w:r>
      <w:r w:rsidR="00CA2F0B" w:rsidRPr="00B8694C">
        <w:rPr>
          <w:rFonts w:cs="Times New Roman"/>
          <w:lang w:val="en-US"/>
        </w:rPr>
        <w:t xml:space="preserve">reforms being advanced. </w:t>
      </w:r>
    </w:p>
    <w:p w14:paraId="4F96C41C" w14:textId="79535BEF" w:rsidR="009749C9" w:rsidRPr="00B8694C" w:rsidRDefault="009749C9" w:rsidP="009F69BE">
      <w:pPr>
        <w:pStyle w:val="NormalWeb"/>
        <w:numPr>
          <w:ilvl w:val="0"/>
          <w:numId w:val="40"/>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i/>
          <w:sz w:val="22"/>
          <w:szCs w:val="22"/>
        </w:rPr>
        <w:t>Absorptive capacity</w:t>
      </w:r>
      <w:r w:rsidRPr="00B8694C">
        <w:rPr>
          <w:rFonts w:asciiTheme="minorHAnsi" w:hAnsiTheme="minorHAnsi"/>
          <w:sz w:val="22"/>
          <w:szCs w:val="22"/>
        </w:rPr>
        <w:t xml:space="preserve"> </w:t>
      </w:r>
      <w:r w:rsidR="009C5CAA" w:rsidRPr="00B8694C">
        <w:rPr>
          <w:rFonts w:asciiTheme="minorHAnsi" w:hAnsiTheme="minorHAnsi"/>
          <w:sz w:val="22"/>
          <w:szCs w:val="22"/>
        </w:rPr>
        <w:t xml:space="preserve">– </w:t>
      </w:r>
      <w:r w:rsidR="00373596">
        <w:rPr>
          <w:rFonts w:asciiTheme="minorHAnsi" w:hAnsiTheme="minorHAnsi"/>
          <w:sz w:val="22"/>
          <w:szCs w:val="22"/>
        </w:rPr>
        <w:t>T</w:t>
      </w:r>
      <w:r w:rsidR="006910A6" w:rsidRPr="00B8694C">
        <w:rPr>
          <w:rFonts w:asciiTheme="minorHAnsi" w:hAnsiTheme="minorHAnsi"/>
          <w:sz w:val="22"/>
          <w:szCs w:val="22"/>
        </w:rPr>
        <w:t xml:space="preserve">his was demonstrated in the projects reviewed, although in some </w:t>
      </w:r>
      <w:r w:rsidR="008F1D94" w:rsidRPr="00B8694C">
        <w:rPr>
          <w:rFonts w:asciiTheme="minorHAnsi" w:hAnsiTheme="minorHAnsi"/>
          <w:sz w:val="22"/>
          <w:szCs w:val="22"/>
        </w:rPr>
        <w:t xml:space="preserve">circumstances </w:t>
      </w:r>
      <w:r w:rsidR="006910A6" w:rsidRPr="00B8694C">
        <w:rPr>
          <w:rFonts w:asciiTheme="minorHAnsi" w:hAnsiTheme="minorHAnsi"/>
          <w:sz w:val="22"/>
          <w:szCs w:val="22"/>
        </w:rPr>
        <w:t xml:space="preserve">some of the </w:t>
      </w:r>
      <w:r w:rsidR="00CA2F0B" w:rsidRPr="00B8694C">
        <w:rPr>
          <w:rFonts w:asciiTheme="minorHAnsi" w:hAnsiTheme="minorHAnsi"/>
          <w:sz w:val="22"/>
          <w:szCs w:val="22"/>
        </w:rPr>
        <w:t xml:space="preserve">project </w:t>
      </w:r>
      <w:r w:rsidR="006910A6" w:rsidRPr="00B8694C">
        <w:rPr>
          <w:rFonts w:asciiTheme="minorHAnsi" w:hAnsiTheme="minorHAnsi"/>
          <w:sz w:val="22"/>
          <w:szCs w:val="22"/>
        </w:rPr>
        <w:t xml:space="preserve">inputs appeared to </w:t>
      </w:r>
      <w:r w:rsidR="00562B61" w:rsidRPr="00B8694C">
        <w:rPr>
          <w:rFonts w:asciiTheme="minorHAnsi" w:hAnsiTheme="minorHAnsi"/>
          <w:sz w:val="22"/>
          <w:szCs w:val="22"/>
        </w:rPr>
        <w:t xml:space="preserve">be </w:t>
      </w:r>
      <w:r w:rsidR="00DF6134">
        <w:rPr>
          <w:rFonts w:asciiTheme="minorHAnsi" w:hAnsiTheme="minorHAnsi"/>
          <w:sz w:val="22"/>
          <w:szCs w:val="22"/>
        </w:rPr>
        <w:t xml:space="preserve">somewhat </w:t>
      </w:r>
      <w:r w:rsidR="00562B61" w:rsidRPr="00B8694C">
        <w:rPr>
          <w:rFonts w:asciiTheme="minorHAnsi" w:hAnsiTheme="minorHAnsi"/>
          <w:sz w:val="22"/>
          <w:szCs w:val="22"/>
        </w:rPr>
        <w:t>supply driven</w:t>
      </w:r>
      <w:r w:rsidR="006910A6" w:rsidRPr="00B8694C">
        <w:rPr>
          <w:rFonts w:asciiTheme="minorHAnsi" w:hAnsiTheme="minorHAnsi"/>
          <w:sz w:val="22"/>
          <w:szCs w:val="22"/>
        </w:rPr>
        <w:t xml:space="preserve"> so were </w:t>
      </w:r>
      <w:r w:rsidR="005D6F94" w:rsidRPr="00B8694C">
        <w:rPr>
          <w:rFonts w:asciiTheme="minorHAnsi" w:hAnsiTheme="minorHAnsi"/>
          <w:sz w:val="22"/>
          <w:szCs w:val="22"/>
        </w:rPr>
        <w:t xml:space="preserve">less </w:t>
      </w:r>
      <w:r w:rsidR="00B31D70" w:rsidRPr="00B8694C">
        <w:rPr>
          <w:rFonts w:asciiTheme="minorHAnsi" w:hAnsiTheme="minorHAnsi"/>
          <w:sz w:val="22"/>
          <w:szCs w:val="22"/>
        </w:rPr>
        <w:t xml:space="preserve">readily absorbed or </w:t>
      </w:r>
      <w:r w:rsidR="005D6F94" w:rsidRPr="00B8694C">
        <w:rPr>
          <w:rFonts w:asciiTheme="minorHAnsi" w:hAnsiTheme="minorHAnsi"/>
          <w:sz w:val="22"/>
          <w:szCs w:val="22"/>
        </w:rPr>
        <w:t>effectively utilized. In at least several of the projects</w:t>
      </w:r>
      <w:r w:rsidR="006910A6" w:rsidRPr="00B8694C">
        <w:rPr>
          <w:rFonts w:asciiTheme="minorHAnsi" w:hAnsiTheme="minorHAnsi"/>
          <w:sz w:val="22"/>
          <w:szCs w:val="22"/>
        </w:rPr>
        <w:t xml:space="preserve">, </w:t>
      </w:r>
      <w:r w:rsidR="00562B61" w:rsidRPr="00B8694C">
        <w:rPr>
          <w:rFonts w:asciiTheme="minorHAnsi" w:hAnsiTheme="minorHAnsi"/>
          <w:sz w:val="22"/>
          <w:szCs w:val="22"/>
        </w:rPr>
        <w:t xml:space="preserve">it was evident that </w:t>
      </w:r>
      <w:r w:rsidR="006910A6" w:rsidRPr="00B8694C">
        <w:rPr>
          <w:rFonts w:asciiTheme="minorHAnsi" w:hAnsiTheme="minorHAnsi"/>
          <w:sz w:val="22"/>
          <w:szCs w:val="22"/>
        </w:rPr>
        <w:t xml:space="preserve">the absorptive capacity of local partners and their ability to take the lead </w:t>
      </w:r>
      <w:r w:rsidR="00562B61" w:rsidRPr="00B8694C">
        <w:rPr>
          <w:rFonts w:asciiTheme="minorHAnsi" w:hAnsiTheme="minorHAnsi"/>
          <w:sz w:val="22"/>
          <w:szCs w:val="22"/>
        </w:rPr>
        <w:t xml:space="preserve">on the initiatives in question </w:t>
      </w:r>
      <w:r w:rsidR="006910A6" w:rsidRPr="00B8694C">
        <w:rPr>
          <w:rFonts w:asciiTheme="minorHAnsi" w:hAnsiTheme="minorHAnsi"/>
          <w:sz w:val="22"/>
          <w:szCs w:val="22"/>
        </w:rPr>
        <w:t xml:space="preserve">increased over time as </w:t>
      </w:r>
      <w:r w:rsidR="00562B61" w:rsidRPr="00B8694C">
        <w:rPr>
          <w:rFonts w:asciiTheme="minorHAnsi" w:hAnsiTheme="minorHAnsi"/>
          <w:sz w:val="22"/>
          <w:szCs w:val="22"/>
        </w:rPr>
        <w:t xml:space="preserve">enhanced </w:t>
      </w:r>
      <w:r w:rsidR="006910A6" w:rsidRPr="00B8694C">
        <w:rPr>
          <w:rFonts w:asciiTheme="minorHAnsi" w:hAnsiTheme="minorHAnsi"/>
          <w:sz w:val="22"/>
          <w:szCs w:val="22"/>
        </w:rPr>
        <w:t>capacity led to more confidence, greater clarity regarding priorities</w:t>
      </w:r>
      <w:r w:rsidR="00562B61" w:rsidRPr="00B8694C">
        <w:rPr>
          <w:rFonts w:asciiTheme="minorHAnsi" w:hAnsiTheme="minorHAnsi"/>
          <w:sz w:val="22"/>
          <w:szCs w:val="22"/>
        </w:rPr>
        <w:t>, stronger managerial</w:t>
      </w:r>
      <w:r w:rsidR="001A2C2B" w:rsidRPr="00B8694C">
        <w:rPr>
          <w:rFonts w:asciiTheme="minorHAnsi" w:hAnsiTheme="minorHAnsi"/>
          <w:sz w:val="22"/>
          <w:szCs w:val="22"/>
        </w:rPr>
        <w:t>/governance</w:t>
      </w:r>
      <w:r w:rsidR="008521D9" w:rsidRPr="00B8694C">
        <w:rPr>
          <w:rFonts w:asciiTheme="minorHAnsi" w:hAnsiTheme="minorHAnsi"/>
          <w:sz w:val="22"/>
          <w:szCs w:val="22"/>
        </w:rPr>
        <w:t xml:space="preserve"> oversight</w:t>
      </w:r>
      <w:r w:rsidR="006910A6" w:rsidRPr="00B8694C">
        <w:rPr>
          <w:rFonts w:asciiTheme="minorHAnsi" w:hAnsiTheme="minorHAnsi"/>
          <w:sz w:val="22"/>
          <w:szCs w:val="22"/>
        </w:rPr>
        <w:t xml:space="preserve"> etc. </w:t>
      </w:r>
    </w:p>
    <w:p w14:paraId="65EE4D32" w14:textId="4A266756" w:rsidR="00EA293D" w:rsidRPr="00B8694C" w:rsidRDefault="00EA293D" w:rsidP="009F69BE">
      <w:pPr>
        <w:pStyle w:val="NormalWeb"/>
        <w:numPr>
          <w:ilvl w:val="0"/>
          <w:numId w:val="40"/>
        </w:numPr>
        <w:spacing w:before="2" w:beforeAutospacing="1" w:after="2" w:afterAutospacing="1"/>
        <w:jc w:val="both"/>
        <w:rPr>
          <w:rFonts w:asciiTheme="minorHAnsi" w:hAnsiTheme="minorHAnsi"/>
          <w:sz w:val="22"/>
          <w:szCs w:val="22"/>
        </w:rPr>
      </w:pPr>
      <w:r w:rsidRPr="00B8694C">
        <w:rPr>
          <w:rFonts w:asciiTheme="minorHAnsi" w:hAnsiTheme="minorHAnsi"/>
          <w:i/>
          <w:sz w:val="22"/>
          <w:szCs w:val="22"/>
        </w:rPr>
        <w:t xml:space="preserve">Effective Use of Technical Advisors </w:t>
      </w:r>
      <w:r w:rsidR="00CE62D5" w:rsidRPr="00B8694C">
        <w:rPr>
          <w:rFonts w:asciiTheme="minorHAnsi" w:hAnsiTheme="minorHAnsi"/>
          <w:i/>
          <w:sz w:val="22"/>
          <w:szCs w:val="22"/>
        </w:rPr>
        <w:t>–</w:t>
      </w:r>
      <w:r w:rsidR="00CA2F0B" w:rsidRPr="00B8694C">
        <w:rPr>
          <w:rFonts w:asciiTheme="minorHAnsi" w:hAnsiTheme="minorHAnsi"/>
          <w:i/>
          <w:sz w:val="22"/>
          <w:szCs w:val="22"/>
        </w:rPr>
        <w:t xml:space="preserve"> </w:t>
      </w:r>
      <w:r w:rsidR="00CE62D5" w:rsidRPr="00B8694C">
        <w:rPr>
          <w:rFonts w:asciiTheme="minorHAnsi" w:hAnsiTheme="minorHAnsi"/>
          <w:sz w:val="22"/>
          <w:szCs w:val="22"/>
        </w:rPr>
        <w:t xml:space="preserve">While criticisms of aspects of the institutional collaboration ‘model’ have already been noted, effective use of technical advisors was </w:t>
      </w:r>
      <w:r w:rsidR="00373596">
        <w:rPr>
          <w:rFonts w:asciiTheme="minorHAnsi" w:hAnsiTheme="minorHAnsi"/>
          <w:sz w:val="22"/>
          <w:szCs w:val="22"/>
        </w:rPr>
        <w:t xml:space="preserve">generally </w:t>
      </w:r>
      <w:r w:rsidR="00CE62D5" w:rsidRPr="00B8694C">
        <w:rPr>
          <w:rFonts w:asciiTheme="minorHAnsi" w:hAnsiTheme="minorHAnsi"/>
          <w:sz w:val="22"/>
          <w:szCs w:val="22"/>
        </w:rPr>
        <w:t xml:space="preserve">a feature of the various projects reviewed as they contributed to increased skills and knowledge of project participants as well as </w:t>
      </w:r>
      <w:r w:rsidR="0042141B" w:rsidRPr="00B8694C">
        <w:rPr>
          <w:rFonts w:asciiTheme="minorHAnsi" w:hAnsiTheme="minorHAnsi"/>
          <w:sz w:val="22"/>
          <w:szCs w:val="22"/>
        </w:rPr>
        <w:t xml:space="preserve">enhanced systems, policies and regulations. Some advisors </w:t>
      </w:r>
      <w:r w:rsidR="00B31D70" w:rsidRPr="00B8694C">
        <w:rPr>
          <w:rFonts w:asciiTheme="minorHAnsi" w:hAnsiTheme="minorHAnsi"/>
          <w:sz w:val="22"/>
          <w:szCs w:val="22"/>
        </w:rPr>
        <w:t>“</w:t>
      </w:r>
      <w:r w:rsidR="0042141B" w:rsidRPr="00B8694C">
        <w:rPr>
          <w:rFonts w:asciiTheme="minorHAnsi" w:hAnsiTheme="minorHAnsi"/>
          <w:sz w:val="22"/>
          <w:szCs w:val="22"/>
        </w:rPr>
        <w:t xml:space="preserve">advised,” while others trained, mentored, or facilitated; some served as change agents; while others focused on systems development or regulatory reform. In many cases, it was a combination of roles and approaches. </w:t>
      </w:r>
    </w:p>
    <w:p w14:paraId="02146E01" w14:textId="77777777" w:rsidR="00B31D70" w:rsidRPr="00B8694C" w:rsidRDefault="00B31D70" w:rsidP="009F69BE">
      <w:pPr>
        <w:pStyle w:val="NormalWeb"/>
        <w:numPr>
          <w:ilvl w:val="0"/>
          <w:numId w:val="24"/>
        </w:numPr>
        <w:spacing w:before="2" w:beforeAutospacing="1" w:after="2" w:afterAutospacing="1"/>
        <w:jc w:val="both"/>
        <w:rPr>
          <w:rFonts w:asciiTheme="minorHAnsi" w:hAnsiTheme="minorHAnsi"/>
          <w:sz w:val="22"/>
          <w:szCs w:val="22"/>
        </w:rPr>
      </w:pPr>
      <w:r w:rsidRPr="00B8694C">
        <w:rPr>
          <w:rFonts w:asciiTheme="minorHAnsi" w:hAnsiTheme="minorHAnsi"/>
          <w:i/>
          <w:sz w:val="22"/>
          <w:szCs w:val="22"/>
        </w:rPr>
        <w:lastRenderedPageBreak/>
        <w:t>Long-term engagement</w:t>
      </w:r>
      <w:r w:rsidRPr="00B8694C">
        <w:rPr>
          <w:rFonts w:asciiTheme="minorHAnsi" w:hAnsiTheme="minorHAnsi"/>
          <w:sz w:val="22"/>
          <w:szCs w:val="22"/>
        </w:rPr>
        <w:t>- All of the projects reviewed were of significant duration which helped to build up trust among partners, and allow for reforms to unfold at a pace which could be managed effectively by local partners.</w:t>
      </w:r>
    </w:p>
    <w:p w14:paraId="64CCD2FC" w14:textId="77777777" w:rsidR="009749C9" w:rsidRPr="00B8694C" w:rsidRDefault="009749C9" w:rsidP="009F69BE">
      <w:pPr>
        <w:pStyle w:val="NormalWeb"/>
        <w:spacing w:beforeLines="0" w:before="100" w:beforeAutospacing="1" w:afterLines="0" w:after="100" w:afterAutospacing="1"/>
        <w:jc w:val="both"/>
        <w:rPr>
          <w:rFonts w:asciiTheme="minorHAnsi" w:hAnsiTheme="minorHAnsi"/>
          <w:b/>
          <w:sz w:val="22"/>
          <w:szCs w:val="22"/>
        </w:rPr>
      </w:pPr>
      <w:r w:rsidRPr="00B8694C">
        <w:rPr>
          <w:rFonts w:asciiTheme="minorHAnsi" w:hAnsiTheme="minorHAnsi"/>
          <w:b/>
          <w:sz w:val="22"/>
          <w:szCs w:val="22"/>
        </w:rPr>
        <w:t>Aspects:</w:t>
      </w:r>
    </w:p>
    <w:p w14:paraId="20C6F75A" w14:textId="77777777" w:rsidR="00562B61" w:rsidRPr="00B8694C" w:rsidRDefault="00B31D70" w:rsidP="009F69BE">
      <w:pPr>
        <w:pStyle w:val="NormalWeb"/>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The projects reviewed suggest that focusing on di</w:t>
      </w:r>
      <w:r w:rsidR="009C5CAA" w:rsidRPr="00B8694C">
        <w:rPr>
          <w:rFonts w:asciiTheme="minorHAnsi" w:hAnsiTheme="minorHAnsi"/>
          <w:sz w:val="22"/>
          <w:szCs w:val="22"/>
        </w:rPr>
        <w:t>fferent aspects of capacity may be appropriate</w:t>
      </w:r>
      <w:r w:rsidR="00562B61" w:rsidRPr="00B8694C">
        <w:rPr>
          <w:rFonts w:asciiTheme="minorHAnsi" w:hAnsiTheme="minorHAnsi"/>
          <w:sz w:val="22"/>
          <w:szCs w:val="22"/>
        </w:rPr>
        <w:t xml:space="preserve">, </w:t>
      </w:r>
      <w:r w:rsidR="0093766C">
        <w:rPr>
          <w:rFonts w:asciiTheme="minorHAnsi" w:hAnsiTheme="minorHAnsi"/>
          <w:sz w:val="22"/>
          <w:szCs w:val="22"/>
        </w:rPr>
        <w:t xml:space="preserve">depending on circumstances and need, </w:t>
      </w:r>
      <w:r w:rsidR="00562B61" w:rsidRPr="00B8694C">
        <w:rPr>
          <w:rFonts w:asciiTheme="minorHAnsi" w:hAnsiTheme="minorHAnsi"/>
          <w:sz w:val="22"/>
          <w:szCs w:val="22"/>
        </w:rPr>
        <w:t>including:</w:t>
      </w:r>
    </w:p>
    <w:p w14:paraId="0C0BEE19" w14:textId="77777777" w:rsidR="00562B61" w:rsidRPr="00B8694C" w:rsidRDefault="00562B61" w:rsidP="009F69BE">
      <w:pPr>
        <w:pStyle w:val="NormalWeb"/>
        <w:numPr>
          <w:ilvl w:val="0"/>
          <w:numId w:val="30"/>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S</w:t>
      </w:r>
      <w:r w:rsidR="009C5CAA" w:rsidRPr="00B8694C">
        <w:rPr>
          <w:rFonts w:asciiTheme="minorHAnsi" w:hAnsiTheme="minorHAnsi"/>
          <w:sz w:val="22"/>
          <w:szCs w:val="22"/>
        </w:rPr>
        <w:t>kills development (e.g. technical</w:t>
      </w:r>
      <w:r w:rsidRPr="00B8694C">
        <w:rPr>
          <w:rFonts w:asciiTheme="minorHAnsi" w:hAnsiTheme="minorHAnsi"/>
          <w:sz w:val="22"/>
          <w:szCs w:val="22"/>
        </w:rPr>
        <w:t>, managerial, awareness raising</w:t>
      </w:r>
      <w:r w:rsidR="009C5CAA" w:rsidRPr="00B8694C">
        <w:rPr>
          <w:rFonts w:asciiTheme="minorHAnsi" w:hAnsiTheme="minorHAnsi"/>
          <w:sz w:val="22"/>
          <w:szCs w:val="22"/>
        </w:rPr>
        <w:t>)</w:t>
      </w:r>
    </w:p>
    <w:p w14:paraId="40B9E39D" w14:textId="77777777" w:rsidR="00562B61" w:rsidRPr="00B8694C" w:rsidRDefault="00562B61" w:rsidP="009F69BE">
      <w:pPr>
        <w:pStyle w:val="NormalWeb"/>
        <w:numPr>
          <w:ilvl w:val="0"/>
          <w:numId w:val="30"/>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L</w:t>
      </w:r>
      <w:r w:rsidR="009C5CAA" w:rsidRPr="00B8694C">
        <w:rPr>
          <w:rFonts w:asciiTheme="minorHAnsi" w:hAnsiTheme="minorHAnsi"/>
          <w:sz w:val="22"/>
          <w:szCs w:val="22"/>
        </w:rPr>
        <w:t>eadership</w:t>
      </w:r>
      <w:r w:rsidRPr="00B8694C">
        <w:rPr>
          <w:rFonts w:asciiTheme="minorHAnsi" w:hAnsiTheme="minorHAnsi"/>
          <w:sz w:val="22"/>
          <w:szCs w:val="22"/>
        </w:rPr>
        <w:t xml:space="preserve"> development</w:t>
      </w:r>
    </w:p>
    <w:p w14:paraId="365DD028" w14:textId="77777777" w:rsidR="00562B61" w:rsidRPr="00B8694C" w:rsidRDefault="00562B61" w:rsidP="009F69BE">
      <w:pPr>
        <w:pStyle w:val="NormalWeb"/>
        <w:numPr>
          <w:ilvl w:val="0"/>
          <w:numId w:val="30"/>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O</w:t>
      </w:r>
      <w:r w:rsidR="009C5CAA" w:rsidRPr="00B8694C">
        <w:rPr>
          <w:rFonts w:asciiTheme="minorHAnsi" w:hAnsiTheme="minorHAnsi"/>
          <w:sz w:val="22"/>
          <w:szCs w:val="22"/>
        </w:rPr>
        <w:t>rganizational reform</w:t>
      </w:r>
      <w:r w:rsidR="00B0444A" w:rsidRPr="00B8694C">
        <w:rPr>
          <w:rFonts w:asciiTheme="minorHAnsi" w:hAnsiTheme="minorHAnsi"/>
          <w:sz w:val="22"/>
          <w:szCs w:val="22"/>
        </w:rPr>
        <w:t xml:space="preserve"> (e.g. procedures, systems, regulations)</w:t>
      </w:r>
    </w:p>
    <w:p w14:paraId="48076B5E" w14:textId="77777777" w:rsidR="00562B61" w:rsidRPr="00B8694C" w:rsidRDefault="00562B61" w:rsidP="009F69BE">
      <w:pPr>
        <w:pStyle w:val="NormalWeb"/>
        <w:numPr>
          <w:ilvl w:val="0"/>
          <w:numId w:val="30"/>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S</w:t>
      </w:r>
      <w:r w:rsidR="009C5CAA" w:rsidRPr="00B8694C">
        <w:rPr>
          <w:rFonts w:asciiTheme="minorHAnsi" w:hAnsiTheme="minorHAnsi"/>
          <w:sz w:val="22"/>
          <w:szCs w:val="22"/>
        </w:rPr>
        <w:t>upport for strategy development</w:t>
      </w:r>
    </w:p>
    <w:p w14:paraId="5FAED102" w14:textId="77777777" w:rsidR="00562B61" w:rsidRPr="00B8694C" w:rsidRDefault="00562B61" w:rsidP="009F69BE">
      <w:pPr>
        <w:pStyle w:val="NormalWeb"/>
        <w:numPr>
          <w:ilvl w:val="0"/>
          <w:numId w:val="30"/>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S</w:t>
      </w:r>
      <w:r w:rsidR="00B0444A" w:rsidRPr="00B8694C">
        <w:rPr>
          <w:rFonts w:asciiTheme="minorHAnsi" w:hAnsiTheme="minorHAnsi"/>
          <w:sz w:val="22"/>
          <w:szCs w:val="22"/>
        </w:rPr>
        <w:t>trengthening of</w:t>
      </w:r>
      <w:r w:rsidR="009C5CAA" w:rsidRPr="00B8694C">
        <w:rPr>
          <w:rFonts w:asciiTheme="minorHAnsi" w:hAnsiTheme="minorHAnsi"/>
          <w:sz w:val="22"/>
          <w:szCs w:val="22"/>
        </w:rPr>
        <w:t xml:space="preserve"> network</w:t>
      </w:r>
      <w:r w:rsidR="00B0444A" w:rsidRPr="00B8694C">
        <w:rPr>
          <w:rFonts w:asciiTheme="minorHAnsi" w:hAnsiTheme="minorHAnsi"/>
          <w:sz w:val="22"/>
          <w:szCs w:val="22"/>
        </w:rPr>
        <w:t xml:space="preserve">s, or </w:t>
      </w:r>
    </w:p>
    <w:p w14:paraId="50952E17" w14:textId="77777777" w:rsidR="00562B61" w:rsidRPr="00B8694C" w:rsidRDefault="00562B61" w:rsidP="009F69BE">
      <w:pPr>
        <w:pStyle w:val="NormalWeb"/>
        <w:numPr>
          <w:ilvl w:val="0"/>
          <w:numId w:val="30"/>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C</w:t>
      </w:r>
      <w:r w:rsidR="00B0444A" w:rsidRPr="00B8694C">
        <w:rPr>
          <w:rFonts w:asciiTheme="minorHAnsi" w:hAnsiTheme="minorHAnsi"/>
          <w:sz w:val="22"/>
          <w:szCs w:val="22"/>
        </w:rPr>
        <w:t>ommunity engagement</w:t>
      </w:r>
    </w:p>
    <w:p w14:paraId="06160592" w14:textId="4D34EC4E" w:rsidR="009C5CAA" w:rsidRPr="00B8694C" w:rsidRDefault="00B0444A" w:rsidP="009F69BE">
      <w:pPr>
        <w:pStyle w:val="NormalWeb"/>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In some of the case</w:t>
      </w:r>
      <w:r w:rsidR="00F30ED2" w:rsidRPr="00B8694C">
        <w:rPr>
          <w:rFonts w:asciiTheme="minorHAnsi" w:hAnsiTheme="minorHAnsi"/>
          <w:sz w:val="22"/>
          <w:szCs w:val="22"/>
        </w:rPr>
        <w:t>s</w:t>
      </w:r>
      <w:r w:rsidRPr="00B8694C">
        <w:rPr>
          <w:rFonts w:asciiTheme="minorHAnsi" w:hAnsiTheme="minorHAnsi"/>
          <w:sz w:val="22"/>
          <w:szCs w:val="22"/>
        </w:rPr>
        <w:t xml:space="preserve"> reviewed, e.g. PVN, the aspects requiring attention were fairly </w:t>
      </w:r>
      <w:r w:rsidR="00B31D70" w:rsidRPr="00B8694C">
        <w:rPr>
          <w:rFonts w:asciiTheme="minorHAnsi" w:hAnsiTheme="minorHAnsi"/>
          <w:sz w:val="22"/>
          <w:szCs w:val="22"/>
        </w:rPr>
        <w:t xml:space="preserve">clear </w:t>
      </w:r>
      <w:r w:rsidRPr="00B8694C">
        <w:rPr>
          <w:rFonts w:asciiTheme="minorHAnsi" w:hAnsiTheme="minorHAnsi"/>
          <w:sz w:val="22"/>
          <w:szCs w:val="22"/>
        </w:rPr>
        <w:t xml:space="preserve">from the outset.  </w:t>
      </w:r>
      <w:r w:rsidR="006A125C" w:rsidRPr="00B8694C">
        <w:rPr>
          <w:rFonts w:asciiTheme="minorHAnsi" w:hAnsiTheme="minorHAnsi"/>
          <w:sz w:val="22"/>
          <w:szCs w:val="22"/>
        </w:rPr>
        <w:t>PVN w</w:t>
      </w:r>
      <w:r w:rsidRPr="00B8694C">
        <w:rPr>
          <w:rFonts w:asciiTheme="minorHAnsi" w:hAnsiTheme="minorHAnsi"/>
          <w:sz w:val="22"/>
          <w:szCs w:val="22"/>
        </w:rPr>
        <w:t xml:space="preserve">as </w:t>
      </w:r>
      <w:r w:rsidR="00562B61" w:rsidRPr="00B8694C">
        <w:rPr>
          <w:rFonts w:asciiTheme="minorHAnsi" w:hAnsiTheme="minorHAnsi"/>
          <w:sz w:val="22"/>
          <w:szCs w:val="22"/>
        </w:rPr>
        <w:t xml:space="preserve">already </w:t>
      </w:r>
      <w:r w:rsidRPr="00B8694C">
        <w:rPr>
          <w:rFonts w:asciiTheme="minorHAnsi" w:hAnsiTheme="minorHAnsi"/>
          <w:sz w:val="22"/>
          <w:szCs w:val="22"/>
        </w:rPr>
        <w:t xml:space="preserve">an established and growing public corporation, </w:t>
      </w:r>
      <w:r w:rsidR="006A125C" w:rsidRPr="00B8694C">
        <w:rPr>
          <w:rFonts w:asciiTheme="minorHAnsi" w:hAnsiTheme="minorHAnsi"/>
          <w:sz w:val="22"/>
          <w:szCs w:val="22"/>
        </w:rPr>
        <w:t xml:space="preserve">but </w:t>
      </w:r>
      <w:r w:rsidRPr="00B8694C">
        <w:rPr>
          <w:rFonts w:asciiTheme="minorHAnsi" w:hAnsiTheme="minorHAnsi"/>
          <w:sz w:val="22"/>
          <w:szCs w:val="22"/>
        </w:rPr>
        <w:t>need</w:t>
      </w:r>
      <w:r w:rsidR="00B31D70" w:rsidRPr="00B8694C">
        <w:rPr>
          <w:rFonts w:asciiTheme="minorHAnsi" w:hAnsiTheme="minorHAnsi"/>
          <w:sz w:val="22"/>
          <w:szCs w:val="22"/>
        </w:rPr>
        <w:t xml:space="preserve">ed </w:t>
      </w:r>
      <w:r w:rsidRPr="00B8694C">
        <w:rPr>
          <w:rFonts w:asciiTheme="minorHAnsi" w:hAnsiTheme="minorHAnsi"/>
          <w:sz w:val="22"/>
          <w:szCs w:val="22"/>
        </w:rPr>
        <w:t xml:space="preserve">to enhance </w:t>
      </w:r>
      <w:r w:rsidR="00B31D70" w:rsidRPr="00B8694C">
        <w:rPr>
          <w:rFonts w:asciiTheme="minorHAnsi" w:hAnsiTheme="minorHAnsi"/>
          <w:sz w:val="22"/>
          <w:szCs w:val="22"/>
        </w:rPr>
        <w:t>its capacity (</w:t>
      </w:r>
      <w:r w:rsidRPr="00B8694C">
        <w:rPr>
          <w:rFonts w:asciiTheme="minorHAnsi" w:hAnsiTheme="minorHAnsi"/>
          <w:sz w:val="22"/>
          <w:szCs w:val="22"/>
        </w:rPr>
        <w:t>knowledge, skill</w:t>
      </w:r>
      <w:r w:rsidR="003570D4" w:rsidRPr="00B8694C">
        <w:rPr>
          <w:rFonts w:asciiTheme="minorHAnsi" w:hAnsiTheme="minorHAnsi"/>
          <w:sz w:val="22"/>
          <w:szCs w:val="22"/>
        </w:rPr>
        <w:t>s</w:t>
      </w:r>
      <w:r w:rsidR="00B31D70" w:rsidRPr="00B8694C">
        <w:rPr>
          <w:rFonts w:asciiTheme="minorHAnsi" w:hAnsiTheme="minorHAnsi"/>
          <w:sz w:val="22"/>
          <w:szCs w:val="22"/>
        </w:rPr>
        <w:t xml:space="preserve">, </w:t>
      </w:r>
      <w:r w:rsidR="003570D4" w:rsidRPr="00B8694C">
        <w:rPr>
          <w:rFonts w:asciiTheme="minorHAnsi" w:hAnsiTheme="minorHAnsi"/>
          <w:sz w:val="22"/>
          <w:szCs w:val="22"/>
        </w:rPr>
        <w:t>systems</w:t>
      </w:r>
      <w:r w:rsidR="00B31D70" w:rsidRPr="00B8694C">
        <w:rPr>
          <w:rFonts w:asciiTheme="minorHAnsi" w:hAnsiTheme="minorHAnsi"/>
          <w:sz w:val="22"/>
          <w:szCs w:val="22"/>
        </w:rPr>
        <w:t xml:space="preserve"> and regulations)</w:t>
      </w:r>
      <w:r w:rsidR="003570D4" w:rsidRPr="00B8694C">
        <w:rPr>
          <w:rFonts w:asciiTheme="minorHAnsi" w:hAnsiTheme="minorHAnsi"/>
          <w:sz w:val="22"/>
          <w:szCs w:val="22"/>
        </w:rPr>
        <w:t xml:space="preserve"> relating to HSE. </w:t>
      </w:r>
      <w:r w:rsidRPr="00B8694C">
        <w:rPr>
          <w:rFonts w:asciiTheme="minorHAnsi" w:hAnsiTheme="minorHAnsi"/>
          <w:sz w:val="22"/>
          <w:szCs w:val="22"/>
        </w:rPr>
        <w:t xml:space="preserve"> </w:t>
      </w:r>
      <w:r w:rsidR="006A125C" w:rsidRPr="00B8694C">
        <w:rPr>
          <w:rFonts w:asciiTheme="minorHAnsi" w:hAnsiTheme="minorHAnsi"/>
          <w:sz w:val="22"/>
          <w:szCs w:val="22"/>
        </w:rPr>
        <w:t xml:space="preserve">Those </w:t>
      </w:r>
      <w:r w:rsidR="00B31D70" w:rsidRPr="00B8694C">
        <w:rPr>
          <w:rFonts w:asciiTheme="minorHAnsi" w:hAnsiTheme="minorHAnsi"/>
          <w:sz w:val="22"/>
          <w:szCs w:val="22"/>
        </w:rPr>
        <w:t xml:space="preserve">needs </w:t>
      </w:r>
      <w:r w:rsidR="006A125C" w:rsidRPr="00B8694C">
        <w:rPr>
          <w:rFonts w:asciiTheme="minorHAnsi" w:hAnsiTheme="minorHAnsi"/>
          <w:sz w:val="22"/>
          <w:szCs w:val="22"/>
        </w:rPr>
        <w:t xml:space="preserve">were identified readily by key stakeholders and were supported </w:t>
      </w:r>
      <w:r w:rsidR="00B31D70" w:rsidRPr="00B8694C">
        <w:rPr>
          <w:rFonts w:asciiTheme="minorHAnsi" w:hAnsiTheme="minorHAnsi"/>
          <w:sz w:val="22"/>
          <w:szCs w:val="22"/>
        </w:rPr>
        <w:t>in a step</w:t>
      </w:r>
      <w:r w:rsidR="00201885">
        <w:rPr>
          <w:rFonts w:asciiTheme="minorHAnsi" w:hAnsiTheme="minorHAnsi"/>
          <w:sz w:val="22"/>
          <w:szCs w:val="22"/>
        </w:rPr>
        <w:t>-</w:t>
      </w:r>
      <w:r w:rsidR="00B31D70" w:rsidRPr="00B8694C">
        <w:rPr>
          <w:rFonts w:asciiTheme="minorHAnsi" w:hAnsiTheme="minorHAnsi"/>
          <w:sz w:val="22"/>
          <w:szCs w:val="22"/>
        </w:rPr>
        <w:t>by</w:t>
      </w:r>
      <w:r w:rsidR="00201885">
        <w:rPr>
          <w:rFonts w:asciiTheme="minorHAnsi" w:hAnsiTheme="minorHAnsi"/>
          <w:sz w:val="22"/>
          <w:szCs w:val="22"/>
        </w:rPr>
        <w:t>-</w:t>
      </w:r>
      <w:r w:rsidR="00B31D70" w:rsidRPr="00B8694C">
        <w:rPr>
          <w:rFonts w:asciiTheme="minorHAnsi" w:hAnsiTheme="minorHAnsi"/>
          <w:sz w:val="22"/>
          <w:szCs w:val="22"/>
        </w:rPr>
        <w:t>step manner over the course of the project</w:t>
      </w:r>
      <w:r w:rsidR="006A125C" w:rsidRPr="00B8694C">
        <w:rPr>
          <w:rFonts w:asciiTheme="minorHAnsi" w:hAnsiTheme="minorHAnsi"/>
          <w:sz w:val="22"/>
          <w:szCs w:val="22"/>
        </w:rPr>
        <w:t xml:space="preserve">. </w:t>
      </w:r>
      <w:r w:rsidR="003570D4" w:rsidRPr="00B8694C">
        <w:rPr>
          <w:rFonts w:asciiTheme="minorHAnsi" w:hAnsiTheme="minorHAnsi"/>
          <w:sz w:val="22"/>
          <w:szCs w:val="22"/>
        </w:rPr>
        <w:t xml:space="preserve"> There was less need to focus on broader institutional issues in PVN as HSE </w:t>
      </w:r>
      <w:r w:rsidR="00B31D70" w:rsidRPr="00B8694C">
        <w:rPr>
          <w:rFonts w:asciiTheme="minorHAnsi" w:hAnsiTheme="minorHAnsi"/>
          <w:sz w:val="22"/>
          <w:szCs w:val="22"/>
        </w:rPr>
        <w:t xml:space="preserve">standards were identified as the clear priority in </w:t>
      </w:r>
      <w:r w:rsidR="003570D4" w:rsidRPr="00B8694C">
        <w:rPr>
          <w:rFonts w:asciiTheme="minorHAnsi" w:hAnsiTheme="minorHAnsi"/>
          <w:sz w:val="22"/>
          <w:szCs w:val="22"/>
        </w:rPr>
        <w:t>the project</w:t>
      </w:r>
      <w:r w:rsidR="00B31D70" w:rsidRPr="00B8694C">
        <w:rPr>
          <w:rFonts w:asciiTheme="minorHAnsi" w:hAnsiTheme="minorHAnsi"/>
          <w:sz w:val="22"/>
          <w:szCs w:val="22"/>
        </w:rPr>
        <w:t xml:space="preserve">, PVN was otherwise in ‘good shape’ and growing and support for HSE issues was </w:t>
      </w:r>
      <w:r w:rsidR="003570D4" w:rsidRPr="00B8694C">
        <w:rPr>
          <w:rFonts w:asciiTheme="minorHAnsi" w:hAnsiTheme="minorHAnsi"/>
          <w:sz w:val="22"/>
          <w:szCs w:val="22"/>
        </w:rPr>
        <w:t xml:space="preserve">assured </w:t>
      </w:r>
      <w:r w:rsidR="00B31D70" w:rsidRPr="00B8694C">
        <w:rPr>
          <w:rFonts w:asciiTheme="minorHAnsi" w:hAnsiTheme="minorHAnsi"/>
          <w:sz w:val="22"/>
          <w:szCs w:val="22"/>
        </w:rPr>
        <w:t>from within the c</w:t>
      </w:r>
      <w:r w:rsidR="003570D4" w:rsidRPr="00B8694C">
        <w:rPr>
          <w:rFonts w:asciiTheme="minorHAnsi" w:hAnsiTheme="minorHAnsi"/>
          <w:sz w:val="22"/>
          <w:szCs w:val="22"/>
        </w:rPr>
        <w:t>o</w:t>
      </w:r>
      <w:r w:rsidR="00B31D70" w:rsidRPr="00B8694C">
        <w:rPr>
          <w:rFonts w:asciiTheme="minorHAnsi" w:hAnsiTheme="minorHAnsi"/>
          <w:sz w:val="22"/>
          <w:szCs w:val="22"/>
        </w:rPr>
        <w:t>rporation</w:t>
      </w:r>
      <w:r w:rsidR="003570D4" w:rsidRPr="00B8694C">
        <w:rPr>
          <w:rFonts w:asciiTheme="minorHAnsi" w:hAnsiTheme="minorHAnsi"/>
          <w:sz w:val="22"/>
          <w:szCs w:val="22"/>
        </w:rPr>
        <w:t xml:space="preserve">. </w:t>
      </w:r>
    </w:p>
    <w:p w14:paraId="78746959" w14:textId="77777777" w:rsidR="00373596" w:rsidRDefault="003570D4" w:rsidP="009F69BE">
      <w:pPr>
        <w:pStyle w:val="NormalWeb"/>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 xml:space="preserve">In the case of the VNU project, the primary focus, especially early on, was on </w:t>
      </w:r>
      <w:r w:rsidR="00620A7B" w:rsidRPr="00B8694C">
        <w:rPr>
          <w:rFonts w:asciiTheme="minorHAnsi" w:hAnsiTheme="minorHAnsi"/>
          <w:sz w:val="22"/>
          <w:szCs w:val="22"/>
        </w:rPr>
        <w:t xml:space="preserve">enhancing </w:t>
      </w:r>
      <w:r w:rsidRPr="00B8694C">
        <w:rPr>
          <w:rFonts w:asciiTheme="minorHAnsi" w:hAnsiTheme="minorHAnsi"/>
          <w:sz w:val="22"/>
          <w:szCs w:val="22"/>
        </w:rPr>
        <w:t xml:space="preserve">individual </w:t>
      </w:r>
      <w:r w:rsidR="00620A7B" w:rsidRPr="00B8694C">
        <w:rPr>
          <w:rFonts w:asciiTheme="minorHAnsi" w:hAnsiTheme="minorHAnsi"/>
          <w:sz w:val="22"/>
          <w:szCs w:val="22"/>
        </w:rPr>
        <w:t xml:space="preserve">knowledge and </w:t>
      </w:r>
      <w:r w:rsidRPr="00B8694C">
        <w:rPr>
          <w:rFonts w:asciiTheme="minorHAnsi" w:hAnsiTheme="minorHAnsi"/>
          <w:sz w:val="22"/>
          <w:szCs w:val="22"/>
        </w:rPr>
        <w:t>skill</w:t>
      </w:r>
      <w:r w:rsidR="00620A7B" w:rsidRPr="00B8694C">
        <w:rPr>
          <w:rFonts w:asciiTheme="minorHAnsi" w:hAnsiTheme="minorHAnsi"/>
          <w:sz w:val="22"/>
          <w:szCs w:val="22"/>
        </w:rPr>
        <w:t>s.</w:t>
      </w:r>
      <w:r w:rsidR="001A2C2B" w:rsidRPr="00B8694C">
        <w:rPr>
          <w:rFonts w:asciiTheme="minorHAnsi" w:hAnsiTheme="minorHAnsi"/>
          <w:sz w:val="22"/>
          <w:szCs w:val="22"/>
        </w:rPr>
        <w:t xml:space="preserve"> However, over time it was recognized that more attention need be given </w:t>
      </w:r>
      <w:r w:rsidR="00155BDA" w:rsidRPr="00B8694C">
        <w:rPr>
          <w:rFonts w:asciiTheme="minorHAnsi" w:hAnsiTheme="minorHAnsi"/>
          <w:sz w:val="22"/>
          <w:szCs w:val="22"/>
        </w:rPr>
        <w:t xml:space="preserve">to </w:t>
      </w:r>
      <w:r w:rsidR="001A2C2B" w:rsidRPr="00B8694C">
        <w:rPr>
          <w:rFonts w:asciiTheme="minorHAnsi" w:hAnsiTheme="minorHAnsi"/>
          <w:sz w:val="22"/>
          <w:szCs w:val="22"/>
        </w:rPr>
        <w:t xml:space="preserve">institutional issues. </w:t>
      </w:r>
    </w:p>
    <w:p w14:paraId="15E06405" w14:textId="2B9AB0E4" w:rsidR="003570D4" w:rsidRPr="00B8694C" w:rsidRDefault="001A2C2B" w:rsidP="009F69BE">
      <w:pPr>
        <w:pStyle w:val="NormalWeb"/>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These experiences, and others, suggest that the specific level or aspect of capacity to be focused on really depends on the need</w:t>
      </w:r>
      <w:r w:rsidR="00155BDA" w:rsidRPr="00B8694C">
        <w:rPr>
          <w:rFonts w:asciiTheme="minorHAnsi" w:hAnsiTheme="minorHAnsi"/>
          <w:sz w:val="22"/>
          <w:szCs w:val="22"/>
        </w:rPr>
        <w:t xml:space="preserve">, the state of the partner organization, its potential to benefit from the support provided, among other factors.  Usually these factors would be determined following some </w:t>
      </w:r>
      <w:r w:rsidR="00620A7B" w:rsidRPr="00B8694C">
        <w:rPr>
          <w:rFonts w:asciiTheme="minorHAnsi" w:hAnsiTheme="minorHAnsi"/>
          <w:sz w:val="22"/>
          <w:szCs w:val="22"/>
        </w:rPr>
        <w:t xml:space="preserve">kind of an assessment process. </w:t>
      </w:r>
      <w:r w:rsidR="00155BDA" w:rsidRPr="00B8694C">
        <w:rPr>
          <w:rFonts w:asciiTheme="minorHAnsi" w:hAnsiTheme="minorHAnsi"/>
          <w:sz w:val="22"/>
          <w:szCs w:val="22"/>
        </w:rPr>
        <w:t xml:space="preserve"> However, in m</w:t>
      </w:r>
      <w:r w:rsidR="003420F2" w:rsidRPr="00B8694C">
        <w:rPr>
          <w:rFonts w:asciiTheme="minorHAnsi" w:hAnsiTheme="minorHAnsi"/>
          <w:sz w:val="22"/>
          <w:szCs w:val="22"/>
        </w:rPr>
        <w:t>ost</w:t>
      </w:r>
      <w:r w:rsidR="00155BDA" w:rsidRPr="00B8694C">
        <w:rPr>
          <w:rFonts w:asciiTheme="minorHAnsi" w:hAnsiTheme="minorHAnsi"/>
          <w:sz w:val="22"/>
          <w:szCs w:val="22"/>
        </w:rPr>
        <w:t xml:space="preserve"> of the </w:t>
      </w:r>
      <w:r w:rsidR="003420F2" w:rsidRPr="00B8694C">
        <w:rPr>
          <w:rFonts w:asciiTheme="minorHAnsi" w:hAnsiTheme="minorHAnsi"/>
          <w:sz w:val="22"/>
          <w:szCs w:val="22"/>
        </w:rPr>
        <w:t>cases</w:t>
      </w:r>
      <w:r w:rsidR="00155BDA" w:rsidRPr="00B8694C">
        <w:rPr>
          <w:rFonts w:asciiTheme="minorHAnsi" w:hAnsiTheme="minorHAnsi"/>
          <w:sz w:val="22"/>
          <w:szCs w:val="22"/>
        </w:rPr>
        <w:t xml:space="preserve"> reviewed, formal assessment processes, including capacity assessments, were not undertaken, and assumptions were made about the aspect of capacity needing support.  More often than not, although not exclusively, this led to a focus on enhancing knowledge and skills with an implicit assumption that improvements in organizational </w:t>
      </w:r>
      <w:r w:rsidR="00620A7B" w:rsidRPr="00B8694C">
        <w:rPr>
          <w:rFonts w:asciiTheme="minorHAnsi" w:hAnsiTheme="minorHAnsi"/>
          <w:sz w:val="22"/>
          <w:szCs w:val="22"/>
        </w:rPr>
        <w:t xml:space="preserve">or sectoral </w:t>
      </w:r>
      <w:r w:rsidR="00155BDA" w:rsidRPr="00B8694C">
        <w:rPr>
          <w:rFonts w:asciiTheme="minorHAnsi" w:hAnsiTheme="minorHAnsi"/>
          <w:sz w:val="22"/>
          <w:szCs w:val="22"/>
        </w:rPr>
        <w:t xml:space="preserve">practices or behavior would follow.  </w:t>
      </w:r>
      <w:r w:rsidR="00620A7B" w:rsidRPr="00B8694C">
        <w:rPr>
          <w:rFonts w:asciiTheme="minorHAnsi" w:hAnsiTheme="minorHAnsi"/>
          <w:sz w:val="22"/>
          <w:szCs w:val="22"/>
        </w:rPr>
        <w:t>It</w:t>
      </w:r>
      <w:r w:rsidR="003420F2" w:rsidRPr="00B8694C">
        <w:rPr>
          <w:rFonts w:asciiTheme="minorHAnsi" w:hAnsiTheme="minorHAnsi"/>
          <w:sz w:val="22"/>
          <w:szCs w:val="22"/>
        </w:rPr>
        <w:t xml:space="preserve"> was the view of the review team </w:t>
      </w:r>
      <w:r w:rsidR="00620A7B" w:rsidRPr="00B8694C">
        <w:rPr>
          <w:rFonts w:asciiTheme="minorHAnsi" w:hAnsiTheme="minorHAnsi"/>
          <w:sz w:val="22"/>
          <w:szCs w:val="22"/>
        </w:rPr>
        <w:t xml:space="preserve">though </w:t>
      </w:r>
      <w:r w:rsidR="003420F2" w:rsidRPr="00B8694C">
        <w:rPr>
          <w:rFonts w:asciiTheme="minorHAnsi" w:hAnsiTheme="minorHAnsi"/>
          <w:sz w:val="22"/>
          <w:szCs w:val="22"/>
        </w:rPr>
        <w:t>that the cases reviewed could have benefited from a more rigorous assessment o</w:t>
      </w:r>
      <w:r w:rsidR="00DF034B">
        <w:rPr>
          <w:rFonts w:asciiTheme="minorHAnsi" w:hAnsiTheme="minorHAnsi"/>
          <w:sz w:val="22"/>
          <w:szCs w:val="22"/>
        </w:rPr>
        <w:t>f what aspects of capacity needing</w:t>
      </w:r>
      <w:r w:rsidR="003420F2" w:rsidRPr="00B8694C">
        <w:rPr>
          <w:rFonts w:asciiTheme="minorHAnsi" w:hAnsiTheme="minorHAnsi"/>
          <w:sz w:val="22"/>
          <w:szCs w:val="22"/>
        </w:rPr>
        <w:t xml:space="preserve"> support </w:t>
      </w:r>
      <w:r w:rsidR="00620A7B" w:rsidRPr="00B8694C">
        <w:rPr>
          <w:rFonts w:asciiTheme="minorHAnsi" w:hAnsiTheme="minorHAnsi"/>
          <w:sz w:val="22"/>
          <w:szCs w:val="22"/>
        </w:rPr>
        <w:t xml:space="preserve">in order </w:t>
      </w:r>
      <w:r w:rsidR="003420F2" w:rsidRPr="00B8694C">
        <w:rPr>
          <w:rFonts w:asciiTheme="minorHAnsi" w:hAnsiTheme="minorHAnsi"/>
          <w:sz w:val="22"/>
          <w:szCs w:val="22"/>
        </w:rPr>
        <w:t>to sustainability address the challenge facing the project.</w:t>
      </w:r>
    </w:p>
    <w:p w14:paraId="5C69CD36" w14:textId="77777777" w:rsidR="009749C9" w:rsidRPr="00B8694C" w:rsidRDefault="009749C9" w:rsidP="009F69BE">
      <w:pPr>
        <w:pStyle w:val="NormalWeb"/>
        <w:spacing w:beforeLines="0" w:before="100" w:beforeAutospacing="1" w:afterLines="0" w:after="100" w:afterAutospacing="1"/>
        <w:jc w:val="both"/>
        <w:rPr>
          <w:rFonts w:asciiTheme="minorHAnsi" w:hAnsiTheme="minorHAnsi"/>
          <w:b/>
          <w:sz w:val="22"/>
          <w:szCs w:val="22"/>
        </w:rPr>
      </w:pPr>
      <w:r w:rsidRPr="00B8694C">
        <w:rPr>
          <w:rFonts w:asciiTheme="minorHAnsi" w:hAnsiTheme="minorHAnsi"/>
          <w:b/>
          <w:sz w:val="22"/>
          <w:szCs w:val="22"/>
        </w:rPr>
        <w:t>Specific Inputs:</w:t>
      </w:r>
    </w:p>
    <w:p w14:paraId="61F26FB3" w14:textId="33D85685" w:rsidR="003420F2" w:rsidRPr="00B8694C" w:rsidRDefault="003420F2" w:rsidP="009F69BE">
      <w:pPr>
        <w:pStyle w:val="NormalWeb"/>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 xml:space="preserve">The cases reviewed in Vietnam relied on a number of inputs to support CD processes. These included: </w:t>
      </w:r>
    </w:p>
    <w:p w14:paraId="2CB41320" w14:textId="77777777" w:rsidR="003420F2" w:rsidRPr="00B8694C" w:rsidRDefault="003420F2" w:rsidP="009F69BE">
      <w:pPr>
        <w:pStyle w:val="NormalWeb"/>
        <w:numPr>
          <w:ilvl w:val="0"/>
          <w:numId w:val="31"/>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Long-term technical assistance</w:t>
      </w:r>
    </w:p>
    <w:p w14:paraId="134E7816" w14:textId="77777777" w:rsidR="003420F2" w:rsidRPr="00B8694C" w:rsidRDefault="003420F2" w:rsidP="009F69BE">
      <w:pPr>
        <w:pStyle w:val="NormalWeb"/>
        <w:numPr>
          <w:ilvl w:val="0"/>
          <w:numId w:val="31"/>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Short-term technical assistance</w:t>
      </w:r>
    </w:p>
    <w:p w14:paraId="4461A614" w14:textId="77777777" w:rsidR="003420F2" w:rsidRPr="00B8694C" w:rsidRDefault="003420F2" w:rsidP="009F69BE">
      <w:pPr>
        <w:pStyle w:val="NormalWeb"/>
        <w:numPr>
          <w:ilvl w:val="0"/>
          <w:numId w:val="31"/>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Exposure visits/ study tours</w:t>
      </w:r>
    </w:p>
    <w:p w14:paraId="712D2F0B" w14:textId="77777777" w:rsidR="00B53EED" w:rsidRPr="00B8694C" w:rsidRDefault="00B53EED" w:rsidP="009F69BE">
      <w:pPr>
        <w:pStyle w:val="NormalWeb"/>
        <w:numPr>
          <w:ilvl w:val="0"/>
          <w:numId w:val="31"/>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Scholarships</w:t>
      </w:r>
    </w:p>
    <w:p w14:paraId="6D72BAC5" w14:textId="77777777" w:rsidR="003420F2" w:rsidRPr="00B8694C" w:rsidRDefault="003420F2" w:rsidP="009F69BE">
      <w:pPr>
        <w:pStyle w:val="NormalWeb"/>
        <w:numPr>
          <w:ilvl w:val="0"/>
          <w:numId w:val="31"/>
        </w:numPr>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 xml:space="preserve">Infrastructural support </w:t>
      </w:r>
    </w:p>
    <w:p w14:paraId="6574087B" w14:textId="738CFFCB" w:rsidR="003420F2" w:rsidRPr="00B8694C" w:rsidRDefault="003420F2" w:rsidP="009F69BE">
      <w:pPr>
        <w:pStyle w:val="NormalWeb"/>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Most of these were under the umbrella of institutional collaboration</w:t>
      </w:r>
      <w:r w:rsidR="00B53EED" w:rsidRPr="00B8694C">
        <w:rPr>
          <w:rFonts w:asciiTheme="minorHAnsi" w:hAnsiTheme="minorHAnsi"/>
          <w:sz w:val="22"/>
          <w:szCs w:val="22"/>
        </w:rPr>
        <w:t xml:space="preserve"> arrangement</w:t>
      </w:r>
      <w:r w:rsidRPr="00B8694C">
        <w:rPr>
          <w:rFonts w:asciiTheme="minorHAnsi" w:hAnsiTheme="minorHAnsi"/>
          <w:sz w:val="22"/>
          <w:szCs w:val="22"/>
        </w:rPr>
        <w:t xml:space="preserve">s between Norwegian and Vietnamese </w:t>
      </w:r>
      <w:r w:rsidRPr="00880E8B">
        <w:rPr>
          <w:rFonts w:asciiTheme="minorHAnsi" w:hAnsiTheme="minorHAnsi"/>
          <w:sz w:val="22"/>
          <w:szCs w:val="22"/>
        </w:rPr>
        <w:t xml:space="preserve">institutions. </w:t>
      </w:r>
      <w:r w:rsidR="0023699D" w:rsidRPr="00880E8B">
        <w:rPr>
          <w:rFonts w:asciiTheme="minorHAnsi" w:hAnsiTheme="minorHAnsi"/>
          <w:sz w:val="22"/>
          <w:szCs w:val="22"/>
        </w:rPr>
        <w:t xml:space="preserve">And most interventions, especially in the fisheries area, were at the </w:t>
      </w:r>
      <w:r w:rsidR="0023699D" w:rsidRPr="00880E8B">
        <w:rPr>
          <w:rFonts w:asciiTheme="minorHAnsi" w:hAnsiTheme="minorHAnsi"/>
          <w:sz w:val="22"/>
          <w:szCs w:val="22"/>
        </w:rPr>
        <w:lastRenderedPageBreak/>
        <w:t>individual level, with less at the organizational level and only a few at the systems level, such as the fisheries law project.</w:t>
      </w:r>
      <w:r w:rsidR="0023699D">
        <w:rPr>
          <w:rFonts w:asciiTheme="minorHAnsi" w:hAnsiTheme="minorHAnsi"/>
          <w:sz w:val="22"/>
          <w:szCs w:val="22"/>
        </w:rPr>
        <w:t xml:space="preserve"> </w:t>
      </w:r>
    </w:p>
    <w:p w14:paraId="2F764CB2" w14:textId="61FE24A2" w:rsidR="009749C9" w:rsidRPr="0093766C" w:rsidRDefault="00B53EED" w:rsidP="009F69BE">
      <w:pPr>
        <w:pStyle w:val="NormalWeb"/>
        <w:spacing w:beforeLines="0" w:before="100" w:beforeAutospacing="1" w:afterLines="0" w:after="100" w:afterAutospacing="1"/>
        <w:jc w:val="both"/>
        <w:rPr>
          <w:rFonts w:asciiTheme="minorHAnsi" w:hAnsiTheme="minorHAnsi"/>
          <w:sz w:val="22"/>
          <w:szCs w:val="22"/>
        </w:rPr>
      </w:pPr>
      <w:r w:rsidRPr="00B8694C">
        <w:rPr>
          <w:rFonts w:asciiTheme="minorHAnsi" w:hAnsiTheme="minorHAnsi"/>
          <w:sz w:val="22"/>
          <w:szCs w:val="22"/>
        </w:rPr>
        <w:t>Regarding the “appropriateness” and “effectiveness” of specific CD inputs, several general comments can be made based on the review of the four Vietnamese projects: stakeholders pr</w:t>
      </w:r>
      <w:r w:rsidR="00DF034B">
        <w:rPr>
          <w:rFonts w:asciiTheme="minorHAnsi" w:hAnsiTheme="minorHAnsi"/>
          <w:sz w:val="22"/>
          <w:szCs w:val="22"/>
        </w:rPr>
        <w:t>efer inputs that are ‘practical’</w:t>
      </w:r>
      <w:r w:rsidRPr="00B8694C">
        <w:rPr>
          <w:rFonts w:asciiTheme="minorHAnsi" w:hAnsiTheme="minorHAnsi"/>
          <w:sz w:val="22"/>
          <w:szCs w:val="22"/>
        </w:rPr>
        <w:t xml:space="preserve"> and directly contribute to enhanced performance; they also respond positively to inputs that benefit them as individuals.  </w:t>
      </w:r>
      <w:r w:rsidR="00A608C9" w:rsidRPr="00B8694C">
        <w:rPr>
          <w:rFonts w:asciiTheme="minorHAnsi" w:hAnsiTheme="minorHAnsi"/>
          <w:sz w:val="22"/>
          <w:szCs w:val="22"/>
        </w:rPr>
        <w:t>However, it’s difficult to assess relative effectiveness since the various projects usually didn’t report on results above the Activity/Out</w:t>
      </w:r>
      <w:r w:rsidR="00620A7B" w:rsidRPr="00B8694C">
        <w:rPr>
          <w:rFonts w:asciiTheme="minorHAnsi" w:hAnsiTheme="minorHAnsi"/>
          <w:sz w:val="22"/>
          <w:szCs w:val="22"/>
        </w:rPr>
        <w:t>put level.  P</w:t>
      </w:r>
      <w:r w:rsidR="00A608C9" w:rsidRPr="00B8694C">
        <w:rPr>
          <w:rFonts w:asciiTheme="minorHAnsi" w:hAnsiTheme="minorHAnsi"/>
          <w:sz w:val="22"/>
          <w:szCs w:val="22"/>
        </w:rPr>
        <w:t xml:space="preserve">rogress reports often included information on #s of courses/workshops attended, or the #s of faculty members who gained a higher degree, </w:t>
      </w:r>
      <w:r w:rsidR="00620A7B" w:rsidRPr="00B8694C">
        <w:rPr>
          <w:rFonts w:asciiTheme="minorHAnsi" w:hAnsiTheme="minorHAnsi"/>
          <w:sz w:val="22"/>
          <w:szCs w:val="22"/>
        </w:rPr>
        <w:t>with</w:t>
      </w:r>
      <w:r w:rsidR="00A608C9" w:rsidRPr="00B8694C">
        <w:rPr>
          <w:rFonts w:asciiTheme="minorHAnsi" w:hAnsiTheme="minorHAnsi"/>
          <w:sz w:val="22"/>
          <w:szCs w:val="22"/>
        </w:rPr>
        <w:t xml:space="preserve"> less, if anything </w:t>
      </w:r>
      <w:r w:rsidR="00620A7B" w:rsidRPr="00B8694C">
        <w:rPr>
          <w:rFonts w:asciiTheme="minorHAnsi" w:hAnsiTheme="minorHAnsi"/>
          <w:sz w:val="22"/>
          <w:szCs w:val="22"/>
        </w:rPr>
        <w:t xml:space="preserve">being </w:t>
      </w:r>
      <w:r w:rsidR="00A608C9" w:rsidRPr="00B8694C">
        <w:rPr>
          <w:rFonts w:asciiTheme="minorHAnsi" w:hAnsiTheme="minorHAnsi"/>
          <w:sz w:val="22"/>
          <w:szCs w:val="22"/>
        </w:rPr>
        <w:t>reported on the effectiveness of the training (or other inputs) in cha</w:t>
      </w:r>
      <w:r w:rsidR="0093766C">
        <w:rPr>
          <w:rFonts w:asciiTheme="minorHAnsi" w:hAnsiTheme="minorHAnsi"/>
          <w:sz w:val="22"/>
          <w:szCs w:val="22"/>
        </w:rPr>
        <w:t xml:space="preserve">nging institutional practices. </w:t>
      </w:r>
    </w:p>
    <w:p w14:paraId="37ECAA75" w14:textId="5299C84F" w:rsidR="00FE19FC" w:rsidRPr="00B8694C" w:rsidRDefault="00DF6134" w:rsidP="009F69BE">
      <w:pPr>
        <w:pStyle w:val="Heading2"/>
      </w:pPr>
      <w:bookmarkStart w:id="27" w:name="_Toc430101005"/>
      <w:r>
        <w:t>S</w:t>
      </w:r>
      <w:r w:rsidR="00D46266" w:rsidRPr="0093766C">
        <w:t xml:space="preserve">ituations </w:t>
      </w:r>
      <w:r>
        <w:t>in W</w:t>
      </w:r>
      <w:r w:rsidR="00D46266" w:rsidRPr="0093766C">
        <w:t>h</w:t>
      </w:r>
      <w:r>
        <w:t>ich A</w:t>
      </w:r>
      <w:r w:rsidR="00D46266" w:rsidRPr="0093766C">
        <w:t xml:space="preserve">gencies </w:t>
      </w:r>
      <w:r>
        <w:t>S</w:t>
      </w:r>
      <w:r w:rsidR="00D46266" w:rsidRPr="0093766C">
        <w:t xml:space="preserve">hould </w:t>
      </w:r>
      <w:r>
        <w:t>R</w:t>
      </w:r>
      <w:r w:rsidR="00D46266" w:rsidRPr="0093766C">
        <w:t>efrain from</w:t>
      </w:r>
      <w:r w:rsidR="00D46266" w:rsidRPr="00B8694C">
        <w:t xml:space="preserve"> </w:t>
      </w:r>
      <w:r>
        <w:t>B</w:t>
      </w:r>
      <w:r w:rsidR="00D46266" w:rsidRPr="00B8694C">
        <w:t xml:space="preserve">eing </w:t>
      </w:r>
      <w:r>
        <w:t>I</w:t>
      </w:r>
      <w:r w:rsidR="00D46266" w:rsidRPr="00B8694C">
        <w:t>nvolved in CD</w:t>
      </w:r>
      <w:bookmarkEnd w:id="27"/>
    </w:p>
    <w:p w14:paraId="0D5428D8" w14:textId="2DEC41C9" w:rsidR="00F02474" w:rsidRPr="00B8694C" w:rsidRDefault="008436F4" w:rsidP="009F69BE">
      <w:pPr>
        <w:spacing w:before="100" w:beforeAutospacing="1" w:after="100" w:afterAutospacing="1" w:line="240" w:lineRule="auto"/>
        <w:jc w:val="both"/>
      </w:pPr>
      <w:r w:rsidRPr="00B8694C">
        <w:t>The four projects reviewed as part of the broader Norwegian evaluation exercise d</w:t>
      </w:r>
      <w:r w:rsidR="00841436" w:rsidRPr="00B8694C">
        <w:t>id</w:t>
      </w:r>
      <w:r w:rsidRPr="00B8694C">
        <w:t xml:space="preserve"> not highlight any particular situations where Norway</w:t>
      </w:r>
      <w:r w:rsidR="00F6310B" w:rsidRPr="00B8694C">
        <w:t>,</w:t>
      </w:r>
      <w:r w:rsidRPr="00B8694C">
        <w:t xml:space="preserve"> or its partners</w:t>
      </w:r>
      <w:r w:rsidR="00F6310B" w:rsidRPr="00B8694C">
        <w:t>,</w:t>
      </w:r>
      <w:r w:rsidRPr="00B8694C">
        <w:t xml:space="preserve"> should “refrain from being involved in CD”.  This is due </w:t>
      </w:r>
      <w:r w:rsidR="00F6310B" w:rsidRPr="00B8694C">
        <w:t xml:space="preserve">mainly </w:t>
      </w:r>
      <w:r w:rsidRPr="00B8694C">
        <w:t xml:space="preserve">to the circumstances or ‘success factors’ identified in the previous section. They highlighted that the CD support provided in Vietnam was, among other things, relevant, supported by highly committed stakeholders, and </w:t>
      </w:r>
      <w:r w:rsidR="00F6310B" w:rsidRPr="00B8694C">
        <w:t xml:space="preserve">generally </w:t>
      </w:r>
      <w:r w:rsidRPr="00B8694C">
        <w:t>implemented in an ‘enabling environment’ which included supportive polic</w:t>
      </w:r>
      <w:r w:rsidR="00841436" w:rsidRPr="00B8694C">
        <w:t>ies</w:t>
      </w:r>
      <w:r w:rsidRPr="00B8694C">
        <w:t xml:space="preserve"> and organizational readiness</w:t>
      </w:r>
      <w:r w:rsidR="00F02474" w:rsidRPr="00B8694C">
        <w:t>. The only rationale for not being involved in CD efforts in Vietnam would be</w:t>
      </w:r>
      <w:r w:rsidR="00F6310B" w:rsidRPr="00B8694C">
        <w:t>, as with anywhere,</w:t>
      </w:r>
      <w:r w:rsidR="00F02474" w:rsidRPr="00B8694C">
        <w:t xml:space="preserve"> if insufficient financial controls were in place in the partner institution, if the organization didn’t have the absorptive capacity to benefit from CD inputs</w:t>
      </w:r>
      <w:r w:rsidR="00F6310B" w:rsidRPr="00B8694C">
        <w:t>,</w:t>
      </w:r>
      <w:r w:rsidR="00F02474" w:rsidRPr="00B8694C">
        <w:t xml:space="preserve"> or</w:t>
      </w:r>
      <w:r w:rsidR="00F6310B" w:rsidRPr="00B8694C">
        <w:t xml:space="preserve"> where interests were clearly being driven by political or narrow organizational/personal interests. None of these circumstances held</w:t>
      </w:r>
      <w:r w:rsidR="00E74952">
        <w:t xml:space="preserve"> to any serious degree</w:t>
      </w:r>
      <w:r w:rsidR="00F6310B" w:rsidRPr="00B8694C">
        <w:t xml:space="preserve"> in the cases reviewed.  A broader overriding issue though is how to deal with Vietnam as a </w:t>
      </w:r>
      <w:r w:rsidR="00F02474" w:rsidRPr="00B8694C">
        <w:t xml:space="preserve">middle income country </w:t>
      </w:r>
      <w:r w:rsidR="00F6310B" w:rsidRPr="00B8694C">
        <w:t xml:space="preserve">which </w:t>
      </w:r>
      <w:r w:rsidR="00F02474" w:rsidRPr="00B8694C">
        <w:t xml:space="preserve">is increasingly capable of addressing its own needs independently. </w:t>
      </w:r>
      <w:r w:rsidR="00F6310B" w:rsidRPr="00B8694C">
        <w:t>T</w:t>
      </w:r>
      <w:r w:rsidR="00F02474" w:rsidRPr="00B8694C">
        <w:t>hat, of course, doesn’t mean that there aren’t areas where ongoing engagement</w:t>
      </w:r>
      <w:r w:rsidR="00F6310B" w:rsidRPr="00B8694C">
        <w:t>,</w:t>
      </w:r>
      <w:r w:rsidR="00F02474" w:rsidRPr="00B8694C">
        <w:t xml:space="preserve"> as part of a broader relationship with Norway</w:t>
      </w:r>
      <w:r w:rsidR="00F6310B" w:rsidRPr="00B8694C">
        <w:t>,</w:t>
      </w:r>
      <w:r w:rsidR="00F02474" w:rsidRPr="00B8694C">
        <w:t xml:space="preserve"> is not merited. </w:t>
      </w:r>
      <w:r w:rsidR="00F6310B" w:rsidRPr="00B8694C">
        <w:t xml:space="preserve"> It does give reason though to pause and </w:t>
      </w:r>
      <w:r w:rsidR="00DF034B">
        <w:t xml:space="preserve">think more strategically </w:t>
      </w:r>
      <w:r w:rsidR="00F6310B" w:rsidRPr="00B8694C">
        <w:t>about types of support to be offered</w:t>
      </w:r>
      <w:r w:rsidR="0023699D">
        <w:t xml:space="preserve"> and to be more creative in terms of new strategies for CD</w:t>
      </w:r>
      <w:r w:rsidR="00F6310B" w:rsidRPr="00B8694C">
        <w:t xml:space="preserve">. </w:t>
      </w:r>
    </w:p>
    <w:p w14:paraId="70AF8DE1" w14:textId="77777777" w:rsidR="009C5CAA" w:rsidRPr="00B8694C" w:rsidRDefault="008436F4" w:rsidP="009F69BE">
      <w:pPr>
        <w:spacing w:before="100" w:beforeAutospacing="1" w:after="100" w:afterAutospacing="1" w:line="240" w:lineRule="auto"/>
        <w:jc w:val="both"/>
      </w:pPr>
      <w:r w:rsidRPr="00B8694C">
        <w:t>In terms of “modalities and approaches (that) should no longer apply”</w:t>
      </w:r>
      <w:r w:rsidR="00841436" w:rsidRPr="00B8694C">
        <w:t>, it would be wrong</w:t>
      </w:r>
      <w:r w:rsidR="0093766C">
        <w:t>-headed</w:t>
      </w:r>
      <w:r w:rsidR="00841436" w:rsidRPr="00B8694C">
        <w:t xml:space="preserve"> to be categorical about this since the modality or approach to CD taken</w:t>
      </w:r>
      <w:r w:rsidRPr="00B8694C">
        <w:t xml:space="preserve"> </w:t>
      </w:r>
      <w:r w:rsidR="00841436" w:rsidRPr="00B8694C">
        <w:t xml:space="preserve">should be determined by the circumstances and the </w:t>
      </w:r>
      <w:r w:rsidR="00F02474" w:rsidRPr="00B8694C">
        <w:t xml:space="preserve">specific </w:t>
      </w:r>
      <w:r w:rsidR="00841436" w:rsidRPr="00B8694C">
        <w:t>need. For example, while overseas training may be appropriate in some circumstances, it may be considered costly and relatively ineffective</w:t>
      </w:r>
      <w:r w:rsidR="00F6310B" w:rsidRPr="00B8694C">
        <w:t xml:space="preserve"> in other situations</w:t>
      </w:r>
      <w:r w:rsidR="00841436" w:rsidRPr="00B8694C">
        <w:t xml:space="preserve"> in terms of potential impact on organizational performance</w:t>
      </w:r>
      <w:r w:rsidR="00F6310B" w:rsidRPr="00B8694C">
        <w:t xml:space="preserve">, for example. </w:t>
      </w:r>
      <w:r w:rsidR="00841436" w:rsidRPr="00B8694C">
        <w:t>Two cautions arise though from the Vietnam experience</w:t>
      </w:r>
      <w:r w:rsidR="00F6310B" w:rsidRPr="00B8694C">
        <w:t xml:space="preserve"> with respect to modalities</w:t>
      </w:r>
      <w:r w:rsidR="00841436" w:rsidRPr="00B8694C">
        <w:t xml:space="preserve">: 1) modalities or approaches embraced should be based on </w:t>
      </w:r>
      <w:r w:rsidR="00841436" w:rsidRPr="00B8694C">
        <w:rPr>
          <w:i/>
        </w:rPr>
        <w:t xml:space="preserve">systematic consideration of alternatives </w:t>
      </w:r>
      <w:r w:rsidR="00841436" w:rsidRPr="00B8694C">
        <w:t xml:space="preserve">taking into account, among other things, potential for contributing to the project’s expected results, including </w:t>
      </w:r>
      <w:r w:rsidR="00F02474" w:rsidRPr="00B8694C">
        <w:t xml:space="preserve">positive </w:t>
      </w:r>
      <w:r w:rsidR="00841436" w:rsidRPr="00B8694C">
        <w:t xml:space="preserve">changes in organizational or sector performance. It wasn’t apparent that this was done in any of the Vietnamese projects with the result that training was </w:t>
      </w:r>
      <w:r w:rsidR="00F02474" w:rsidRPr="00B8694C">
        <w:t>often</w:t>
      </w:r>
      <w:r w:rsidR="00841436" w:rsidRPr="00B8694C">
        <w:t xml:space="preserve"> chosen as the default modality, often without full consideration of how it would contribute to higher level results, or how it might be combined with other inputs or approaches to achieve those results; 2) </w:t>
      </w:r>
      <w:r w:rsidR="00F02474" w:rsidRPr="00B8694C">
        <w:t xml:space="preserve">assessment of </w:t>
      </w:r>
      <w:r w:rsidR="00841436" w:rsidRPr="00B8694C">
        <w:rPr>
          <w:i/>
        </w:rPr>
        <w:t>cost effectiveness</w:t>
      </w:r>
      <w:r w:rsidR="00841436" w:rsidRPr="00B8694C">
        <w:t xml:space="preserve"> should be part of the sy</w:t>
      </w:r>
      <w:r w:rsidR="00F02474" w:rsidRPr="00B8694C">
        <w:t>s</w:t>
      </w:r>
      <w:r w:rsidR="00841436" w:rsidRPr="00B8694C">
        <w:t>t</w:t>
      </w:r>
      <w:r w:rsidR="00F02474" w:rsidRPr="00B8694C">
        <w:t>em</w:t>
      </w:r>
      <w:r w:rsidR="00841436" w:rsidRPr="00B8694C">
        <w:t xml:space="preserve">atic consideration of </w:t>
      </w:r>
      <w:r w:rsidR="00F02474" w:rsidRPr="00B8694C">
        <w:t xml:space="preserve">CD </w:t>
      </w:r>
      <w:r w:rsidR="00841436" w:rsidRPr="00B8694C">
        <w:t>options</w:t>
      </w:r>
      <w:r w:rsidR="00F02474" w:rsidRPr="00B8694C">
        <w:t>. Once again, this wasn’t done in the case of Vietnam</w:t>
      </w:r>
      <w:r w:rsidR="00F6310B" w:rsidRPr="00B8694C">
        <w:t>, as far as the review team was able to determine,</w:t>
      </w:r>
      <w:r w:rsidR="00F02474" w:rsidRPr="00B8694C">
        <w:t xml:space="preserve"> seemingly because training or provision of technical advisors was seen as a ‘given’ as part of the institutional collaboration arrangement with the Norwegian partner institution. </w:t>
      </w:r>
    </w:p>
    <w:p w14:paraId="19E2DF69" w14:textId="77777777" w:rsidR="00841436" w:rsidRPr="00B8694C" w:rsidRDefault="00F02474" w:rsidP="009F69BE">
      <w:pPr>
        <w:spacing w:before="100" w:beforeAutospacing="1" w:after="100" w:afterAutospacing="1" w:line="240" w:lineRule="auto"/>
        <w:jc w:val="both"/>
      </w:pPr>
      <w:r w:rsidRPr="00B8694C">
        <w:t>F</w:t>
      </w:r>
      <w:r w:rsidR="00F6310B" w:rsidRPr="00B8694C">
        <w:t>inally</w:t>
      </w:r>
      <w:r w:rsidRPr="00B8694C">
        <w:t xml:space="preserve"> with respect to modalities, this report has already highlighted concerns with the institutional collaboration ‘model’ as a mechanism for </w:t>
      </w:r>
      <w:r w:rsidR="00F6310B" w:rsidRPr="00B8694C">
        <w:t xml:space="preserve">supporting </w:t>
      </w:r>
      <w:r w:rsidRPr="00B8694C">
        <w:t>CD.  The primary concern noted ha</w:t>
      </w:r>
      <w:r w:rsidR="00F6310B" w:rsidRPr="00B8694C">
        <w:t xml:space="preserve">s been its </w:t>
      </w:r>
      <w:r w:rsidRPr="00B8694C">
        <w:t>cost effectiveness. A second concern though that merits deeper consideration is the potential for the mechanism to lead to supply</w:t>
      </w:r>
      <w:r w:rsidR="00F6310B" w:rsidRPr="00B8694C">
        <w:t>-</w:t>
      </w:r>
      <w:r w:rsidRPr="00B8694C">
        <w:t>led approaches that may not be responsive to local need</w:t>
      </w:r>
      <w:r w:rsidR="00F6310B" w:rsidRPr="00B8694C">
        <w:t xml:space="preserve"> and therefore </w:t>
      </w:r>
      <w:r w:rsidR="00F6310B" w:rsidRPr="00B8694C">
        <w:lastRenderedPageBreak/>
        <w:t>may not maximize Norway’s contribution to the desired development result</w:t>
      </w:r>
      <w:r w:rsidRPr="00B8694C">
        <w:t xml:space="preserve">. </w:t>
      </w:r>
      <w:r w:rsidR="0093766C">
        <w:t xml:space="preserve">This is likely a manageable risk but one that nevertheless, merits closer consideration.  </w:t>
      </w:r>
      <w:r w:rsidRPr="00B8694C">
        <w:t xml:space="preserve">   </w:t>
      </w:r>
    </w:p>
    <w:p w14:paraId="615ABC8D" w14:textId="7469CCFE" w:rsidR="00C40870" w:rsidRPr="00B8694C" w:rsidRDefault="00DF6134" w:rsidP="009F69BE">
      <w:pPr>
        <w:pStyle w:val="Heading2"/>
      </w:pPr>
      <w:bookmarkStart w:id="28" w:name="_Toc430101006"/>
      <w:r>
        <w:t>Theory of Change</w:t>
      </w:r>
      <w:bookmarkEnd w:id="28"/>
      <w:r>
        <w:t xml:space="preserve"> </w:t>
      </w:r>
    </w:p>
    <w:p w14:paraId="710052BF" w14:textId="77777777" w:rsidR="00865FB6" w:rsidRPr="00B8694C" w:rsidRDefault="008436F4" w:rsidP="009F69BE">
      <w:pPr>
        <w:pStyle w:val="NormalWeb"/>
        <w:spacing w:beforeLines="0" w:afterLines="0"/>
        <w:jc w:val="both"/>
        <w:rPr>
          <w:rFonts w:ascii="Calibri" w:hAnsi="Calibri"/>
          <w:sz w:val="22"/>
          <w:szCs w:val="22"/>
        </w:rPr>
      </w:pPr>
      <w:r w:rsidRPr="00B8694C">
        <w:rPr>
          <w:rFonts w:ascii="Calibri" w:hAnsi="Calibri"/>
          <w:sz w:val="22"/>
          <w:szCs w:val="22"/>
        </w:rPr>
        <w:t xml:space="preserve">It’s not 100% clear to the review team that “a generic TOC for support to CD (can) be formulated that would enhance the effectiveness of support to CD”. The main reason is that each project or intervention is unique, as is the situation or context in which it </w:t>
      </w:r>
      <w:r w:rsidR="00A8161D" w:rsidRPr="00B8694C">
        <w:rPr>
          <w:rFonts w:ascii="Calibri" w:hAnsi="Calibri"/>
          <w:sz w:val="22"/>
          <w:szCs w:val="22"/>
        </w:rPr>
        <w:t>is</w:t>
      </w:r>
      <w:r w:rsidRPr="00B8694C">
        <w:rPr>
          <w:rFonts w:ascii="Calibri" w:hAnsi="Calibri"/>
          <w:sz w:val="22"/>
          <w:szCs w:val="22"/>
        </w:rPr>
        <w:t xml:space="preserve"> implemented. Nevertheless, the projects reviewed in this evaluation exercise suggest it is possible to think of a ‘generic TOC template’ or approach which could be used as a basis for most projects, </w:t>
      </w:r>
      <w:r w:rsidR="00A8161D" w:rsidRPr="00B8694C">
        <w:rPr>
          <w:rFonts w:ascii="Calibri" w:hAnsi="Calibri"/>
          <w:sz w:val="22"/>
          <w:szCs w:val="22"/>
        </w:rPr>
        <w:t>if</w:t>
      </w:r>
      <w:r w:rsidRPr="00B8694C">
        <w:rPr>
          <w:rFonts w:ascii="Calibri" w:hAnsi="Calibri"/>
          <w:sz w:val="22"/>
          <w:szCs w:val="22"/>
        </w:rPr>
        <w:t xml:space="preserve"> modified to meet the particularities of the given intervention and associated contextual considerations.   </w:t>
      </w:r>
    </w:p>
    <w:p w14:paraId="34736E50" w14:textId="77777777" w:rsidR="00865FB6" w:rsidRPr="00B8694C" w:rsidRDefault="00A8161D" w:rsidP="009F69BE">
      <w:pPr>
        <w:jc w:val="both"/>
        <w:rPr>
          <w:rFonts w:ascii="Calibri" w:hAnsi="Calibri"/>
        </w:rPr>
      </w:pPr>
      <w:r w:rsidRPr="00B8694C">
        <w:rPr>
          <w:rFonts w:ascii="Calibri" w:hAnsi="Calibri"/>
        </w:rPr>
        <w:t xml:space="preserve">The section below seeks to outline what a ‘generic’ (and rather general) TOC might look like. First of all though, what do we mean by theory of change? </w:t>
      </w:r>
      <w:r w:rsidRPr="00B8694C">
        <w:rPr>
          <w:rFonts w:ascii="Calibri" w:hAnsi="Calibri"/>
          <w:i/>
        </w:rPr>
        <w:t>Th</w:t>
      </w:r>
      <w:r w:rsidR="00865FB6" w:rsidRPr="00B8694C">
        <w:rPr>
          <w:rFonts w:ascii="Calibri" w:hAnsi="Calibri"/>
          <w:i/>
        </w:rPr>
        <w:t>eory of change</w:t>
      </w:r>
      <w:r w:rsidR="00865FB6" w:rsidRPr="00B8694C">
        <w:rPr>
          <w:rFonts w:ascii="Calibri" w:hAnsi="Calibri"/>
        </w:rPr>
        <w:t xml:space="preserve"> is about </w:t>
      </w:r>
      <w:r w:rsidR="00865FB6" w:rsidRPr="00B8694C">
        <w:rPr>
          <w:rFonts w:ascii="Calibri" w:hAnsi="Calibri"/>
          <w:u w:val="single"/>
        </w:rPr>
        <w:t>what</w:t>
      </w:r>
      <w:r w:rsidR="00865FB6" w:rsidRPr="00B8694C">
        <w:rPr>
          <w:rFonts w:ascii="Calibri" w:hAnsi="Calibri"/>
        </w:rPr>
        <w:t xml:space="preserve"> results </w:t>
      </w:r>
      <w:r w:rsidRPr="00B8694C">
        <w:rPr>
          <w:rFonts w:ascii="Calibri" w:hAnsi="Calibri"/>
        </w:rPr>
        <w:t xml:space="preserve">Norway and its partner are seeking to </w:t>
      </w:r>
      <w:r w:rsidR="00865FB6" w:rsidRPr="00B8694C">
        <w:rPr>
          <w:rFonts w:ascii="Calibri" w:hAnsi="Calibri"/>
        </w:rPr>
        <w:t xml:space="preserve">achieve, </w:t>
      </w:r>
      <w:r w:rsidR="00865FB6" w:rsidRPr="00B8694C">
        <w:rPr>
          <w:rFonts w:ascii="Calibri" w:hAnsi="Calibri"/>
          <w:u w:val="single"/>
        </w:rPr>
        <w:t xml:space="preserve">why </w:t>
      </w:r>
      <w:r w:rsidR="00865FB6" w:rsidRPr="00B8694C">
        <w:rPr>
          <w:rFonts w:ascii="Calibri" w:hAnsi="Calibri"/>
        </w:rPr>
        <w:t xml:space="preserve">those results are seen as important, and the </w:t>
      </w:r>
      <w:r w:rsidR="00865FB6" w:rsidRPr="00B8694C">
        <w:rPr>
          <w:rFonts w:ascii="Calibri" w:hAnsi="Calibri"/>
          <w:u w:val="single"/>
        </w:rPr>
        <w:t>specific role</w:t>
      </w:r>
      <w:r w:rsidR="00865FB6" w:rsidRPr="00B8694C">
        <w:rPr>
          <w:rFonts w:ascii="Calibri" w:hAnsi="Calibri"/>
        </w:rPr>
        <w:t xml:space="preserve"> of the </w:t>
      </w:r>
      <w:r w:rsidRPr="00B8694C">
        <w:rPr>
          <w:rFonts w:ascii="Calibri" w:hAnsi="Calibri"/>
        </w:rPr>
        <w:t xml:space="preserve">project or </w:t>
      </w:r>
      <w:r w:rsidR="00865FB6" w:rsidRPr="00B8694C">
        <w:rPr>
          <w:rFonts w:ascii="Calibri" w:hAnsi="Calibri"/>
        </w:rPr>
        <w:t>program in achieving those results. The theory of change</w:t>
      </w:r>
      <w:r w:rsidRPr="00B8694C">
        <w:rPr>
          <w:rFonts w:ascii="Calibri" w:hAnsi="Calibri"/>
        </w:rPr>
        <w:t xml:space="preserve"> for the planned intervention should </w:t>
      </w:r>
      <w:r w:rsidR="00865FB6" w:rsidRPr="00B8694C">
        <w:rPr>
          <w:rFonts w:ascii="Calibri" w:hAnsi="Calibri"/>
        </w:rPr>
        <w:t>give rise to the goal and objectives of the program in relation to intermediate outcomes to be achieved.</w:t>
      </w:r>
      <w:r w:rsidRPr="00B8694C">
        <w:rPr>
          <w:rStyle w:val="FootnoteReference"/>
          <w:rFonts w:ascii="Calibri" w:hAnsi="Calibri"/>
        </w:rPr>
        <w:footnoteReference w:id="12"/>
      </w:r>
    </w:p>
    <w:p w14:paraId="4B5BAF87" w14:textId="77777777" w:rsidR="00865FB6" w:rsidRPr="00B8694C" w:rsidRDefault="00865FB6" w:rsidP="009F69BE">
      <w:pPr>
        <w:jc w:val="both"/>
        <w:rPr>
          <w:rFonts w:ascii="Calibri" w:hAnsi="Calibri"/>
        </w:rPr>
      </w:pPr>
      <w:r w:rsidRPr="00B8694C">
        <w:rPr>
          <w:rFonts w:ascii="Calibri" w:hAnsi="Calibri"/>
        </w:rPr>
        <w:t xml:space="preserve">The theory of change is </w:t>
      </w:r>
      <w:r w:rsidR="00A8161D" w:rsidRPr="00B8694C">
        <w:rPr>
          <w:rFonts w:ascii="Calibri" w:hAnsi="Calibri"/>
        </w:rPr>
        <w:t xml:space="preserve">often </w:t>
      </w:r>
      <w:r w:rsidRPr="00B8694C">
        <w:rPr>
          <w:rFonts w:ascii="Calibri" w:hAnsi="Calibri"/>
        </w:rPr>
        <w:t xml:space="preserve">presented as a series of ‘if-then’ statements. It starts with the point at which </w:t>
      </w:r>
      <w:r w:rsidR="00A8161D" w:rsidRPr="00B8694C">
        <w:rPr>
          <w:rFonts w:ascii="Calibri" w:hAnsi="Calibri"/>
        </w:rPr>
        <w:t xml:space="preserve">the donor </w:t>
      </w:r>
      <w:r w:rsidR="00990AF0" w:rsidRPr="00B8694C">
        <w:rPr>
          <w:rFonts w:ascii="Calibri" w:hAnsi="Calibri"/>
        </w:rPr>
        <w:t>commence</w:t>
      </w:r>
      <w:r w:rsidR="00907266" w:rsidRPr="00B8694C">
        <w:rPr>
          <w:rFonts w:ascii="Calibri" w:hAnsi="Calibri"/>
        </w:rPr>
        <w:t>s</w:t>
      </w:r>
      <w:r w:rsidRPr="00B8694C">
        <w:rPr>
          <w:rFonts w:ascii="Calibri" w:hAnsi="Calibri"/>
        </w:rPr>
        <w:t xml:space="preserve"> engagement with </w:t>
      </w:r>
      <w:r w:rsidR="00990AF0" w:rsidRPr="00B8694C">
        <w:rPr>
          <w:rFonts w:ascii="Calibri" w:hAnsi="Calibri"/>
        </w:rPr>
        <w:t xml:space="preserve">strategically selected local partner organizations and </w:t>
      </w:r>
      <w:r w:rsidRPr="00B8694C">
        <w:rPr>
          <w:rFonts w:ascii="Calibri" w:hAnsi="Calibri"/>
        </w:rPr>
        <w:t xml:space="preserve">leads through to the intended outcomes and </w:t>
      </w:r>
      <w:r w:rsidR="00990AF0" w:rsidRPr="00B8694C">
        <w:rPr>
          <w:rFonts w:ascii="Calibri" w:hAnsi="Calibri"/>
        </w:rPr>
        <w:t xml:space="preserve">overall </w:t>
      </w:r>
      <w:r w:rsidRPr="00B8694C">
        <w:rPr>
          <w:rFonts w:ascii="Calibri" w:hAnsi="Calibri"/>
        </w:rPr>
        <w:t xml:space="preserve">goal of </w:t>
      </w:r>
      <w:r w:rsidR="00990AF0" w:rsidRPr="00B8694C">
        <w:rPr>
          <w:rFonts w:ascii="Calibri" w:hAnsi="Calibri"/>
        </w:rPr>
        <w:t>the project</w:t>
      </w:r>
      <w:r w:rsidR="00907266" w:rsidRPr="00B8694C">
        <w:rPr>
          <w:rFonts w:ascii="Calibri" w:hAnsi="Calibri"/>
        </w:rPr>
        <w:t xml:space="preserve"> (the example below includes </w:t>
      </w:r>
      <w:r w:rsidR="00907266" w:rsidRPr="00B8694C">
        <w:rPr>
          <w:rFonts w:ascii="Calibri" w:hAnsi="Calibri"/>
          <w:i/>
        </w:rPr>
        <w:t>Assumption</w:t>
      </w:r>
      <w:r w:rsidR="00907266" w:rsidRPr="00B8694C">
        <w:rPr>
          <w:rFonts w:ascii="Calibri" w:hAnsi="Calibri"/>
        </w:rPr>
        <w:t xml:space="preserve"> and </w:t>
      </w:r>
      <w:r w:rsidR="00907266" w:rsidRPr="00B8694C">
        <w:rPr>
          <w:rFonts w:ascii="Calibri" w:hAnsi="Calibri"/>
          <w:i/>
        </w:rPr>
        <w:t>However</w:t>
      </w:r>
      <w:r w:rsidR="00907266" w:rsidRPr="00B8694C">
        <w:rPr>
          <w:rFonts w:ascii="Calibri" w:hAnsi="Calibri"/>
        </w:rPr>
        <w:t xml:space="preserve"> statements following the first </w:t>
      </w:r>
      <w:r w:rsidR="00907266" w:rsidRPr="00B8694C">
        <w:rPr>
          <w:rFonts w:ascii="Calibri" w:hAnsi="Calibri"/>
          <w:i/>
        </w:rPr>
        <w:t>If /then</w:t>
      </w:r>
      <w:r w:rsidR="00907266" w:rsidRPr="00B8694C">
        <w:rPr>
          <w:rFonts w:ascii="Calibri" w:hAnsi="Calibri"/>
        </w:rPr>
        <w:t xml:space="preserve"> statement for illustrative purposes)</w:t>
      </w:r>
      <w:r w:rsidRPr="00B8694C">
        <w:rPr>
          <w:rFonts w:ascii="Calibri" w:hAnsi="Calibri"/>
        </w:rPr>
        <w:t xml:space="preserve">. </w:t>
      </w:r>
    </w:p>
    <w:p w14:paraId="1769BE4A" w14:textId="77777777" w:rsidR="00865FB6" w:rsidRPr="00B8694C" w:rsidRDefault="00865FB6" w:rsidP="009F69BE">
      <w:pPr>
        <w:pStyle w:val="ListParagraph"/>
        <w:numPr>
          <w:ilvl w:val="0"/>
          <w:numId w:val="35"/>
        </w:numPr>
        <w:spacing w:before="240" w:after="0"/>
        <w:jc w:val="both"/>
        <w:rPr>
          <w:rFonts w:ascii="Calibri" w:hAnsi="Calibri"/>
        </w:rPr>
      </w:pPr>
      <w:r w:rsidRPr="00B8694C">
        <w:rPr>
          <w:rFonts w:ascii="Calibri" w:hAnsi="Calibri"/>
          <w:i/>
        </w:rPr>
        <w:t>If</w:t>
      </w:r>
      <w:r w:rsidRPr="00B8694C">
        <w:rPr>
          <w:rFonts w:ascii="Calibri" w:hAnsi="Calibri"/>
        </w:rPr>
        <w:t xml:space="preserve"> </w:t>
      </w:r>
      <w:r w:rsidR="00990AF0" w:rsidRPr="00B8694C">
        <w:rPr>
          <w:rFonts w:ascii="Calibri" w:hAnsi="Calibri"/>
        </w:rPr>
        <w:t>Norway</w:t>
      </w:r>
      <w:r w:rsidRPr="00B8694C">
        <w:rPr>
          <w:rFonts w:ascii="Calibri" w:hAnsi="Calibri"/>
        </w:rPr>
        <w:t xml:space="preserve"> assists </w:t>
      </w:r>
      <w:r w:rsidR="00990AF0" w:rsidRPr="00B8694C">
        <w:rPr>
          <w:rFonts w:ascii="Calibri" w:hAnsi="Calibri"/>
        </w:rPr>
        <w:t xml:space="preserve">Vietnamese </w:t>
      </w:r>
      <w:r w:rsidR="00907266" w:rsidRPr="00B8694C">
        <w:rPr>
          <w:rFonts w:ascii="Calibri" w:hAnsi="Calibri"/>
        </w:rPr>
        <w:t xml:space="preserve">partner </w:t>
      </w:r>
      <w:r w:rsidRPr="00B8694C">
        <w:rPr>
          <w:rFonts w:ascii="Calibri" w:hAnsi="Calibri"/>
        </w:rPr>
        <w:t xml:space="preserve">organisations to identify and make better use of existing and new organisational capacities and individual competencies </w:t>
      </w:r>
      <w:r w:rsidRPr="00B8694C">
        <w:rPr>
          <w:rFonts w:ascii="Calibri" w:hAnsi="Calibri"/>
          <w:i/>
        </w:rPr>
        <w:t xml:space="preserve">then </w:t>
      </w:r>
      <w:r w:rsidRPr="00B8694C">
        <w:rPr>
          <w:rFonts w:ascii="Calibri" w:hAnsi="Calibri"/>
        </w:rPr>
        <w:t xml:space="preserve">there is increased likelihood that </w:t>
      </w:r>
      <w:r w:rsidR="00907266" w:rsidRPr="00B8694C">
        <w:rPr>
          <w:rFonts w:ascii="Calibri" w:hAnsi="Calibri"/>
        </w:rPr>
        <w:t xml:space="preserve">partner </w:t>
      </w:r>
      <w:r w:rsidRPr="00B8694C">
        <w:rPr>
          <w:rFonts w:ascii="Calibri" w:hAnsi="Calibri"/>
        </w:rPr>
        <w:t>organisations will more effectively use that capacity and those competencies to change their practices</w:t>
      </w:r>
      <w:r w:rsidR="00250CD5" w:rsidRPr="00B8694C">
        <w:rPr>
          <w:rFonts w:ascii="Calibri" w:hAnsi="Calibri"/>
        </w:rPr>
        <w:t xml:space="preserve"> and improve the quality of services they deliver, e.g. teaching, research, establishment and monitoring of regulations</w:t>
      </w:r>
      <w:r w:rsidR="00907266" w:rsidRPr="00B8694C">
        <w:rPr>
          <w:rFonts w:ascii="Calibri" w:hAnsi="Calibri"/>
        </w:rPr>
        <w:t>, support for fishermen</w:t>
      </w:r>
      <w:r w:rsidRPr="00B8694C">
        <w:rPr>
          <w:rFonts w:ascii="Calibri" w:hAnsi="Calibri"/>
        </w:rPr>
        <w:t xml:space="preserve">. </w:t>
      </w:r>
    </w:p>
    <w:p w14:paraId="4EB5D41B" w14:textId="77777777" w:rsidR="00250CD5" w:rsidRPr="00B8694C" w:rsidRDefault="00250CD5" w:rsidP="009F69BE">
      <w:pPr>
        <w:pStyle w:val="ListParagraph"/>
        <w:numPr>
          <w:ilvl w:val="0"/>
          <w:numId w:val="36"/>
        </w:numPr>
        <w:spacing w:before="240" w:after="0"/>
        <w:jc w:val="both"/>
        <w:rPr>
          <w:rFonts w:ascii="Calibri" w:hAnsi="Calibri"/>
        </w:rPr>
      </w:pPr>
      <w:r w:rsidRPr="00B8694C">
        <w:rPr>
          <w:rFonts w:ascii="Calibri" w:hAnsi="Calibri"/>
        </w:rPr>
        <w:t xml:space="preserve">The </w:t>
      </w:r>
      <w:r w:rsidRPr="00B8694C">
        <w:rPr>
          <w:rFonts w:ascii="Calibri" w:hAnsi="Calibri"/>
          <w:i/>
        </w:rPr>
        <w:t>assumption</w:t>
      </w:r>
      <w:r w:rsidRPr="00B8694C">
        <w:rPr>
          <w:rFonts w:ascii="Calibri" w:hAnsi="Calibri"/>
        </w:rPr>
        <w:t xml:space="preserve"> is that, for such organisations current practices have been </w:t>
      </w:r>
      <w:r w:rsidR="00907266" w:rsidRPr="00B8694C">
        <w:rPr>
          <w:rFonts w:ascii="Calibri" w:hAnsi="Calibri"/>
        </w:rPr>
        <w:t xml:space="preserve">limited, at least to a certain degree, by </w:t>
      </w:r>
      <w:r w:rsidRPr="00B8694C">
        <w:rPr>
          <w:rFonts w:ascii="Calibri" w:hAnsi="Calibri"/>
        </w:rPr>
        <w:t>lack of competency and organisational capacity</w:t>
      </w:r>
      <w:r w:rsidR="00907266" w:rsidRPr="00B8694C">
        <w:rPr>
          <w:rFonts w:ascii="Calibri" w:hAnsi="Calibri"/>
        </w:rPr>
        <w:t>, e.g. systems, policies, procedures,</w:t>
      </w:r>
      <w:r w:rsidRPr="00B8694C">
        <w:rPr>
          <w:rFonts w:ascii="Calibri" w:hAnsi="Calibri"/>
        </w:rPr>
        <w:t xml:space="preserve"> that relate to the</w:t>
      </w:r>
      <w:r w:rsidR="00907266" w:rsidRPr="00B8694C">
        <w:rPr>
          <w:rFonts w:ascii="Calibri" w:hAnsi="Calibri"/>
        </w:rPr>
        <w:t xml:space="preserve"> priority</w:t>
      </w:r>
      <w:r w:rsidRPr="00B8694C">
        <w:rPr>
          <w:rFonts w:ascii="Calibri" w:hAnsi="Calibri"/>
        </w:rPr>
        <w:t xml:space="preserve"> organisational functions</w:t>
      </w:r>
      <w:r w:rsidR="00907266" w:rsidRPr="00B8694C">
        <w:rPr>
          <w:rFonts w:ascii="Calibri" w:hAnsi="Calibri"/>
        </w:rPr>
        <w:t xml:space="preserve"> identified</w:t>
      </w:r>
      <w:r w:rsidRPr="00B8694C">
        <w:rPr>
          <w:rFonts w:ascii="Calibri" w:hAnsi="Calibri"/>
        </w:rPr>
        <w:t>.</w:t>
      </w:r>
    </w:p>
    <w:p w14:paraId="3096E4A1" w14:textId="77777777" w:rsidR="00250CD5" w:rsidRPr="00B8694C" w:rsidRDefault="00250CD5" w:rsidP="009F69BE">
      <w:pPr>
        <w:pStyle w:val="ListParagraph"/>
        <w:numPr>
          <w:ilvl w:val="0"/>
          <w:numId w:val="36"/>
        </w:numPr>
        <w:spacing w:before="240" w:after="0"/>
        <w:jc w:val="both"/>
        <w:rPr>
          <w:rFonts w:ascii="Calibri" w:hAnsi="Calibri"/>
        </w:rPr>
      </w:pPr>
      <w:r w:rsidRPr="00B8694C">
        <w:rPr>
          <w:rFonts w:ascii="Calibri" w:hAnsi="Calibri"/>
          <w:i/>
        </w:rPr>
        <w:t>However</w:t>
      </w:r>
      <w:r w:rsidRPr="00B8694C">
        <w:rPr>
          <w:rFonts w:ascii="Calibri" w:hAnsi="Calibri"/>
        </w:rPr>
        <w:t>, many other conditions w</w:t>
      </w:r>
      <w:r w:rsidR="00907266" w:rsidRPr="00B8694C">
        <w:rPr>
          <w:rFonts w:ascii="Calibri" w:hAnsi="Calibri"/>
        </w:rPr>
        <w:t>ould</w:t>
      </w:r>
      <w:r w:rsidRPr="00B8694C">
        <w:rPr>
          <w:rFonts w:ascii="Calibri" w:hAnsi="Calibri"/>
        </w:rPr>
        <w:t xml:space="preserve"> need to be in place for competencies and organisational capacities that have been developed with Norway’s support to have the potential to make a difference. For example, the organisation w</w:t>
      </w:r>
      <w:r w:rsidR="00907266" w:rsidRPr="00B8694C">
        <w:rPr>
          <w:rFonts w:ascii="Calibri" w:hAnsi="Calibri"/>
        </w:rPr>
        <w:t>ould</w:t>
      </w:r>
      <w:r w:rsidRPr="00B8694C">
        <w:rPr>
          <w:rFonts w:ascii="Calibri" w:hAnsi="Calibri"/>
        </w:rPr>
        <w:t xml:space="preserve"> also need to have appropriate policies</w:t>
      </w:r>
      <w:r w:rsidR="00907266" w:rsidRPr="00B8694C">
        <w:rPr>
          <w:rFonts w:ascii="Calibri" w:hAnsi="Calibri"/>
        </w:rPr>
        <w:t xml:space="preserve"> and well-functioning relationships with other stakeholder organizations</w:t>
      </w:r>
      <w:r w:rsidR="0093766C">
        <w:rPr>
          <w:rFonts w:ascii="Calibri" w:hAnsi="Calibri"/>
        </w:rPr>
        <w:t>, markets etc</w:t>
      </w:r>
      <w:r w:rsidRPr="00B8694C">
        <w:rPr>
          <w:rFonts w:ascii="Calibri" w:hAnsi="Calibri"/>
        </w:rPr>
        <w:t>. Part of the assessment of what competencies and capacities could be usefully developed and how widely they should be developed, when to do so and whether doing so would be a good investment of scarce resources must give consideration to these other factors.</w:t>
      </w:r>
    </w:p>
    <w:p w14:paraId="27CDBFA5" w14:textId="77777777" w:rsidR="00907266" w:rsidRPr="00B8694C" w:rsidRDefault="00907266" w:rsidP="009F69BE">
      <w:pPr>
        <w:pStyle w:val="ListParagraph"/>
        <w:spacing w:before="240" w:after="0"/>
        <w:ind w:left="1020"/>
        <w:jc w:val="both"/>
        <w:rPr>
          <w:rFonts w:ascii="Calibri" w:hAnsi="Calibri"/>
        </w:rPr>
      </w:pPr>
    </w:p>
    <w:p w14:paraId="1B3DD78A" w14:textId="77777777" w:rsidR="00865FB6" w:rsidRPr="00B8694C" w:rsidRDefault="00865FB6" w:rsidP="009F69BE">
      <w:pPr>
        <w:pStyle w:val="ListParagraph"/>
        <w:numPr>
          <w:ilvl w:val="0"/>
          <w:numId w:val="39"/>
        </w:numPr>
        <w:spacing w:before="240" w:after="0"/>
        <w:jc w:val="both"/>
        <w:rPr>
          <w:rFonts w:ascii="Calibri" w:hAnsi="Calibri"/>
        </w:rPr>
      </w:pPr>
      <w:r w:rsidRPr="00B8694C">
        <w:rPr>
          <w:rFonts w:ascii="Calibri" w:hAnsi="Calibri"/>
          <w:i/>
        </w:rPr>
        <w:t>If</w:t>
      </w:r>
      <w:r w:rsidRPr="00B8694C">
        <w:rPr>
          <w:rFonts w:ascii="Calibri" w:hAnsi="Calibri"/>
        </w:rPr>
        <w:t xml:space="preserve"> these practices improve programs </w:t>
      </w:r>
      <w:r w:rsidR="00990AF0" w:rsidRPr="00B8694C">
        <w:rPr>
          <w:rFonts w:ascii="Calibri" w:hAnsi="Calibri"/>
        </w:rPr>
        <w:t xml:space="preserve">of local partners, </w:t>
      </w:r>
      <w:r w:rsidRPr="00B8694C">
        <w:rPr>
          <w:rFonts w:ascii="Calibri" w:hAnsi="Calibri"/>
        </w:rPr>
        <w:t>related GO</w:t>
      </w:r>
      <w:r w:rsidR="00990AF0" w:rsidRPr="00B8694C">
        <w:rPr>
          <w:rFonts w:ascii="Calibri" w:hAnsi="Calibri"/>
        </w:rPr>
        <w:t>V</w:t>
      </w:r>
      <w:r w:rsidRPr="00B8694C">
        <w:rPr>
          <w:rFonts w:ascii="Calibri" w:hAnsi="Calibri"/>
        </w:rPr>
        <w:t xml:space="preserve"> reform agenda</w:t>
      </w:r>
      <w:r w:rsidR="00990AF0" w:rsidRPr="00B8694C">
        <w:rPr>
          <w:rFonts w:ascii="Calibri" w:hAnsi="Calibri"/>
        </w:rPr>
        <w:t>s</w:t>
      </w:r>
      <w:r w:rsidRPr="00B8694C">
        <w:rPr>
          <w:rFonts w:ascii="Calibri" w:hAnsi="Calibri"/>
        </w:rPr>
        <w:t xml:space="preserve"> and priorities will be better position</w:t>
      </w:r>
      <w:r w:rsidR="00250CD5" w:rsidRPr="00B8694C">
        <w:rPr>
          <w:rFonts w:ascii="Calibri" w:hAnsi="Calibri"/>
        </w:rPr>
        <w:t xml:space="preserve">ed </w:t>
      </w:r>
      <w:r w:rsidRPr="00B8694C">
        <w:rPr>
          <w:rFonts w:ascii="Calibri" w:hAnsi="Calibri"/>
        </w:rPr>
        <w:t xml:space="preserve">with respect to implementation and </w:t>
      </w:r>
      <w:r w:rsidR="00250CD5" w:rsidRPr="00B8694C">
        <w:rPr>
          <w:rFonts w:ascii="Calibri" w:hAnsi="Calibri"/>
        </w:rPr>
        <w:t xml:space="preserve">realization of </w:t>
      </w:r>
      <w:r w:rsidRPr="00B8694C">
        <w:rPr>
          <w:rFonts w:ascii="Calibri" w:hAnsi="Calibri"/>
        </w:rPr>
        <w:t>outcomes</w:t>
      </w:r>
      <w:r w:rsidR="00990AF0" w:rsidRPr="00B8694C">
        <w:rPr>
          <w:rFonts w:ascii="Calibri" w:hAnsi="Calibri"/>
        </w:rPr>
        <w:t xml:space="preserve">, e.g. by identifying, </w:t>
      </w:r>
      <w:r w:rsidRPr="00B8694C">
        <w:rPr>
          <w:rFonts w:ascii="Calibri" w:hAnsi="Calibri"/>
        </w:rPr>
        <w:t xml:space="preserve">removing or reducing obstacles, </w:t>
      </w:r>
      <w:r w:rsidR="00990AF0" w:rsidRPr="00B8694C">
        <w:rPr>
          <w:rFonts w:ascii="Calibri" w:hAnsi="Calibri"/>
        </w:rPr>
        <w:t xml:space="preserve">including ineffective </w:t>
      </w:r>
      <w:r w:rsidRPr="00B8694C">
        <w:rPr>
          <w:rFonts w:ascii="Calibri" w:hAnsi="Calibri"/>
        </w:rPr>
        <w:t xml:space="preserve">use of existing strengths and opportunities that have stood in the way of optimal delivery of </w:t>
      </w:r>
      <w:r w:rsidR="00990AF0" w:rsidRPr="00B8694C">
        <w:rPr>
          <w:rFonts w:ascii="Calibri" w:hAnsi="Calibri"/>
        </w:rPr>
        <w:t>relevant programs</w:t>
      </w:r>
      <w:r w:rsidRPr="00B8694C">
        <w:rPr>
          <w:rFonts w:ascii="Calibri" w:hAnsi="Calibri"/>
        </w:rPr>
        <w:t>.</w:t>
      </w:r>
    </w:p>
    <w:p w14:paraId="2E827E42" w14:textId="77777777" w:rsidR="00865FB6" w:rsidRPr="00B8694C" w:rsidRDefault="00865FB6" w:rsidP="009F69BE">
      <w:pPr>
        <w:pStyle w:val="ListParagraph"/>
        <w:numPr>
          <w:ilvl w:val="0"/>
          <w:numId w:val="39"/>
        </w:numPr>
        <w:spacing w:before="240" w:after="0"/>
        <w:jc w:val="both"/>
        <w:rPr>
          <w:rFonts w:ascii="Calibri" w:hAnsi="Calibri"/>
        </w:rPr>
      </w:pPr>
      <w:r w:rsidRPr="00B8694C">
        <w:rPr>
          <w:rFonts w:ascii="Calibri" w:hAnsi="Calibri"/>
          <w:i/>
        </w:rPr>
        <w:lastRenderedPageBreak/>
        <w:t>If</w:t>
      </w:r>
      <w:r w:rsidRPr="00B8694C">
        <w:rPr>
          <w:rFonts w:ascii="Calibri" w:hAnsi="Calibri"/>
        </w:rPr>
        <w:t xml:space="preserve"> organisations see the benefits of </w:t>
      </w:r>
      <w:r w:rsidR="00990AF0" w:rsidRPr="00B8694C">
        <w:rPr>
          <w:rFonts w:ascii="Calibri" w:hAnsi="Calibri"/>
        </w:rPr>
        <w:t>capacity development</w:t>
      </w:r>
      <w:r w:rsidR="00907266" w:rsidRPr="00B8694C">
        <w:rPr>
          <w:rFonts w:ascii="Calibri" w:hAnsi="Calibri"/>
        </w:rPr>
        <w:t xml:space="preserve"> interventions</w:t>
      </w:r>
      <w:r w:rsidRPr="00B8694C">
        <w:rPr>
          <w:rFonts w:ascii="Calibri" w:hAnsi="Calibri"/>
        </w:rPr>
        <w:t xml:space="preserve"> </w:t>
      </w:r>
      <w:r w:rsidRPr="00B8694C">
        <w:rPr>
          <w:rFonts w:ascii="Calibri" w:hAnsi="Calibri"/>
          <w:i/>
        </w:rPr>
        <w:t>then</w:t>
      </w:r>
      <w:r w:rsidRPr="00B8694C">
        <w:rPr>
          <w:rFonts w:ascii="Calibri" w:hAnsi="Calibri"/>
        </w:rPr>
        <w:t xml:space="preserve"> they will have a greater commitment to internal organisational development </w:t>
      </w:r>
      <w:r w:rsidR="00990AF0" w:rsidRPr="00B8694C">
        <w:rPr>
          <w:rFonts w:ascii="Calibri" w:hAnsi="Calibri"/>
        </w:rPr>
        <w:t xml:space="preserve">and other aspects of CD </w:t>
      </w:r>
      <w:r w:rsidRPr="00B8694C">
        <w:rPr>
          <w:rFonts w:ascii="Calibri" w:hAnsi="Calibri"/>
        </w:rPr>
        <w:t xml:space="preserve">on an ongoing basis. </w:t>
      </w:r>
    </w:p>
    <w:p w14:paraId="5F327B7F" w14:textId="77777777" w:rsidR="00865FB6" w:rsidRPr="00B8694C" w:rsidRDefault="00865FB6" w:rsidP="009F69BE">
      <w:pPr>
        <w:pStyle w:val="ListParagraph"/>
        <w:numPr>
          <w:ilvl w:val="0"/>
          <w:numId w:val="39"/>
        </w:numPr>
        <w:spacing w:before="240" w:after="0"/>
        <w:jc w:val="both"/>
        <w:rPr>
          <w:rFonts w:ascii="Calibri" w:hAnsi="Calibri"/>
        </w:rPr>
      </w:pPr>
      <w:r w:rsidRPr="00B8694C">
        <w:rPr>
          <w:rFonts w:ascii="Calibri" w:hAnsi="Calibri"/>
          <w:i/>
        </w:rPr>
        <w:t>If</w:t>
      </w:r>
      <w:r w:rsidRPr="00B8694C">
        <w:rPr>
          <w:rFonts w:ascii="Calibri" w:hAnsi="Calibri"/>
        </w:rPr>
        <w:t xml:space="preserve"> the commitment to </w:t>
      </w:r>
      <w:r w:rsidR="00990AF0" w:rsidRPr="00B8694C">
        <w:rPr>
          <w:rFonts w:ascii="Calibri" w:hAnsi="Calibri"/>
        </w:rPr>
        <w:t>CD</w:t>
      </w:r>
      <w:r w:rsidRPr="00B8694C">
        <w:rPr>
          <w:rFonts w:ascii="Calibri" w:hAnsi="Calibri"/>
        </w:rPr>
        <w:t xml:space="preserve"> within </w:t>
      </w:r>
      <w:r w:rsidR="00990AF0" w:rsidRPr="00B8694C">
        <w:rPr>
          <w:rFonts w:ascii="Calibri" w:hAnsi="Calibri"/>
        </w:rPr>
        <w:t xml:space="preserve">partner </w:t>
      </w:r>
      <w:r w:rsidRPr="00B8694C">
        <w:rPr>
          <w:rFonts w:ascii="Calibri" w:hAnsi="Calibri"/>
        </w:rPr>
        <w:t xml:space="preserve">organisations improves </w:t>
      </w:r>
      <w:r w:rsidRPr="00B8694C">
        <w:rPr>
          <w:rFonts w:ascii="Calibri" w:hAnsi="Calibri"/>
          <w:i/>
        </w:rPr>
        <w:t>then</w:t>
      </w:r>
      <w:r w:rsidRPr="00B8694C">
        <w:rPr>
          <w:rFonts w:ascii="Calibri" w:hAnsi="Calibri"/>
        </w:rPr>
        <w:t xml:space="preserve"> they will build on that development and institutionalise further changes</w:t>
      </w:r>
      <w:r w:rsidR="00250CD5" w:rsidRPr="00B8694C">
        <w:rPr>
          <w:rFonts w:ascii="Calibri" w:hAnsi="Calibri"/>
        </w:rPr>
        <w:t xml:space="preserve"> resulting in virtuous cycles of positive change</w:t>
      </w:r>
      <w:r w:rsidRPr="00B8694C">
        <w:rPr>
          <w:rFonts w:ascii="Calibri" w:hAnsi="Calibri"/>
        </w:rPr>
        <w:t xml:space="preserve">. They will also become increasingly independent of external support for </w:t>
      </w:r>
      <w:r w:rsidR="00990AF0" w:rsidRPr="00B8694C">
        <w:rPr>
          <w:rFonts w:ascii="Calibri" w:hAnsi="Calibri"/>
        </w:rPr>
        <w:t>CD</w:t>
      </w:r>
      <w:r w:rsidRPr="00B8694C">
        <w:rPr>
          <w:rFonts w:ascii="Calibri" w:hAnsi="Calibri"/>
        </w:rPr>
        <w:t xml:space="preserve"> assistance.</w:t>
      </w:r>
    </w:p>
    <w:p w14:paraId="2EB8A8F4" w14:textId="27E94F77" w:rsidR="00865FB6" w:rsidRPr="00B8694C" w:rsidRDefault="00865FB6" w:rsidP="009F69BE">
      <w:pPr>
        <w:pStyle w:val="ListParagraph"/>
        <w:numPr>
          <w:ilvl w:val="0"/>
          <w:numId w:val="39"/>
        </w:numPr>
        <w:spacing w:before="240" w:after="0"/>
        <w:jc w:val="both"/>
        <w:rPr>
          <w:rFonts w:ascii="Calibri" w:hAnsi="Calibri"/>
        </w:rPr>
      </w:pPr>
      <w:r w:rsidRPr="00B8694C">
        <w:rPr>
          <w:rFonts w:ascii="Calibri" w:hAnsi="Calibri"/>
          <w:i/>
        </w:rPr>
        <w:t>If</w:t>
      </w:r>
      <w:r w:rsidRPr="00B8694C">
        <w:rPr>
          <w:rFonts w:ascii="Calibri" w:hAnsi="Calibri"/>
        </w:rPr>
        <w:t xml:space="preserve"> organisations and participants are encouraged by </w:t>
      </w:r>
      <w:r w:rsidR="00990AF0" w:rsidRPr="00B8694C">
        <w:rPr>
          <w:rFonts w:ascii="Calibri" w:hAnsi="Calibri"/>
        </w:rPr>
        <w:t>Norway</w:t>
      </w:r>
      <w:r w:rsidRPr="00B8694C">
        <w:rPr>
          <w:rFonts w:ascii="Calibri" w:hAnsi="Calibri"/>
        </w:rPr>
        <w:t xml:space="preserve"> to do so</w:t>
      </w:r>
      <w:r w:rsidR="00250CD5" w:rsidRPr="00B8694C">
        <w:rPr>
          <w:rFonts w:ascii="Calibri" w:hAnsi="Calibri"/>
        </w:rPr>
        <w:t>,</w:t>
      </w:r>
      <w:r w:rsidRPr="00B8694C">
        <w:rPr>
          <w:rFonts w:ascii="Calibri" w:hAnsi="Calibri"/>
        </w:rPr>
        <w:t xml:space="preserve"> </w:t>
      </w:r>
      <w:r w:rsidRPr="00B8694C">
        <w:rPr>
          <w:rFonts w:ascii="Calibri" w:hAnsi="Calibri"/>
          <w:i/>
        </w:rPr>
        <w:t>then</w:t>
      </w:r>
      <w:r w:rsidRPr="00B8694C">
        <w:rPr>
          <w:rFonts w:ascii="Calibri" w:hAnsi="Calibri"/>
        </w:rPr>
        <w:t xml:space="preserve"> they will share what they have learn</w:t>
      </w:r>
      <w:r w:rsidR="00250CD5" w:rsidRPr="00B8694C">
        <w:rPr>
          <w:rFonts w:ascii="Calibri" w:hAnsi="Calibri"/>
        </w:rPr>
        <w:t>ed</w:t>
      </w:r>
      <w:r w:rsidRPr="00B8694C">
        <w:rPr>
          <w:rFonts w:ascii="Calibri" w:hAnsi="Calibri"/>
        </w:rPr>
        <w:t xml:space="preserve"> within and beyond their organisations</w:t>
      </w:r>
      <w:r w:rsidR="00250CD5" w:rsidRPr="00B8694C">
        <w:rPr>
          <w:rFonts w:ascii="Calibri" w:hAnsi="Calibri"/>
        </w:rPr>
        <w:t xml:space="preserve"> and l</w:t>
      </w:r>
      <w:r w:rsidRPr="00B8694C">
        <w:rPr>
          <w:rFonts w:ascii="Calibri" w:hAnsi="Calibri"/>
        </w:rPr>
        <w:t xml:space="preserve">essons will be </w:t>
      </w:r>
      <w:r w:rsidR="00250CD5" w:rsidRPr="00B8694C">
        <w:rPr>
          <w:rFonts w:ascii="Calibri" w:hAnsi="Calibri"/>
        </w:rPr>
        <w:t xml:space="preserve">made </w:t>
      </w:r>
      <w:r w:rsidRPr="00B8694C">
        <w:rPr>
          <w:rFonts w:ascii="Calibri" w:hAnsi="Calibri"/>
        </w:rPr>
        <w:t>available to a wide range of stakeholders including G</w:t>
      </w:r>
      <w:r w:rsidR="00373596">
        <w:rPr>
          <w:rFonts w:ascii="Calibri" w:hAnsi="Calibri"/>
        </w:rPr>
        <w:t>o</w:t>
      </w:r>
      <w:r w:rsidR="00250CD5" w:rsidRPr="00B8694C">
        <w:rPr>
          <w:rFonts w:ascii="Calibri" w:hAnsi="Calibri"/>
        </w:rPr>
        <w:t>V</w:t>
      </w:r>
      <w:r w:rsidRPr="00B8694C">
        <w:rPr>
          <w:rFonts w:ascii="Calibri" w:hAnsi="Calibri"/>
        </w:rPr>
        <w:t xml:space="preserve"> policy makers, </w:t>
      </w:r>
      <w:r w:rsidR="0023699D">
        <w:rPr>
          <w:rFonts w:ascii="Calibri" w:hAnsi="Calibri"/>
        </w:rPr>
        <w:t>Go</w:t>
      </w:r>
      <w:r w:rsidR="00425A44">
        <w:rPr>
          <w:rFonts w:ascii="Calibri" w:hAnsi="Calibri"/>
        </w:rPr>
        <w:t>N</w:t>
      </w:r>
      <w:r w:rsidRPr="00B8694C">
        <w:rPr>
          <w:rFonts w:ascii="Calibri" w:hAnsi="Calibri"/>
        </w:rPr>
        <w:t xml:space="preserve"> and other</w:t>
      </w:r>
      <w:r w:rsidR="00907266" w:rsidRPr="00B8694C">
        <w:rPr>
          <w:rFonts w:ascii="Calibri" w:hAnsi="Calibri"/>
        </w:rPr>
        <w:t xml:space="preserve"> relevant stakeholder</w:t>
      </w:r>
      <w:r w:rsidRPr="00B8694C">
        <w:rPr>
          <w:rFonts w:ascii="Calibri" w:hAnsi="Calibri"/>
        </w:rPr>
        <w:t>s.</w:t>
      </w:r>
    </w:p>
    <w:p w14:paraId="7D366F1B" w14:textId="77777777" w:rsidR="00250CD5" w:rsidRPr="00B8694C" w:rsidRDefault="00865FB6" w:rsidP="009F69BE">
      <w:pPr>
        <w:pStyle w:val="ListParagraph"/>
        <w:numPr>
          <w:ilvl w:val="0"/>
          <w:numId w:val="39"/>
        </w:numPr>
        <w:spacing w:before="240" w:after="0"/>
        <w:jc w:val="both"/>
        <w:rPr>
          <w:rFonts w:ascii="Calibri" w:hAnsi="Calibri"/>
        </w:rPr>
      </w:pPr>
      <w:r w:rsidRPr="00B8694C">
        <w:rPr>
          <w:rFonts w:ascii="Calibri" w:hAnsi="Calibri"/>
          <w:i/>
        </w:rPr>
        <w:t>If</w:t>
      </w:r>
      <w:r w:rsidRPr="00B8694C">
        <w:rPr>
          <w:rFonts w:ascii="Calibri" w:hAnsi="Calibri"/>
        </w:rPr>
        <w:t xml:space="preserve"> there are improvements </w:t>
      </w:r>
      <w:r w:rsidR="00250CD5" w:rsidRPr="00B8694C">
        <w:rPr>
          <w:rFonts w:ascii="Calibri" w:hAnsi="Calibri"/>
        </w:rPr>
        <w:t>in</w:t>
      </w:r>
      <w:r w:rsidRPr="00B8694C">
        <w:rPr>
          <w:rFonts w:ascii="Calibri" w:hAnsi="Calibri"/>
        </w:rPr>
        <w:t xml:space="preserve"> </w:t>
      </w:r>
      <w:r w:rsidR="00250CD5" w:rsidRPr="00B8694C">
        <w:rPr>
          <w:rFonts w:ascii="Calibri" w:hAnsi="Calibri"/>
        </w:rPr>
        <w:t xml:space="preserve">the </w:t>
      </w:r>
      <w:r w:rsidRPr="00B8694C">
        <w:rPr>
          <w:rFonts w:ascii="Calibri" w:hAnsi="Calibri"/>
        </w:rPr>
        <w:t xml:space="preserve">commitment of organisations to </w:t>
      </w:r>
      <w:r w:rsidR="00250CD5" w:rsidRPr="00B8694C">
        <w:rPr>
          <w:rFonts w:ascii="Calibri" w:hAnsi="Calibri"/>
        </w:rPr>
        <w:t>new p</w:t>
      </w:r>
      <w:r w:rsidRPr="00B8694C">
        <w:rPr>
          <w:rFonts w:ascii="Calibri" w:hAnsi="Calibri"/>
        </w:rPr>
        <w:t>ractices, and</w:t>
      </w:r>
      <w:r w:rsidRPr="00B8694C">
        <w:rPr>
          <w:rFonts w:ascii="Calibri" w:hAnsi="Calibri"/>
          <w:i/>
        </w:rPr>
        <w:t xml:space="preserve"> if</w:t>
      </w:r>
      <w:r w:rsidRPr="00B8694C">
        <w:rPr>
          <w:rFonts w:ascii="Calibri" w:hAnsi="Calibri"/>
        </w:rPr>
        <w:t xml:space="preserve"> multiplier effects occur through building relationships amongst partners, sharing lessons learn</w:t>
      </w:r>
      <w:r w:rsidR="00250CD5" w:rsidRPr="00B8694C">
        <w:rPr>
          <w:rFonts w:ascii="Calibri" w:hAnsi="Calibri"/>
        </w:rPr>
        <w:t>ed</w:t>
      </w:r>
      <w:r w:rsidRPr="00B8694C">
        <w:rPr>
          <w:rFonts w:ascii="Calibri" w:hAnsi="Calibri"/>
        </w:rPr>
        <w:t xml:space="preserve"> and through research and knowledge synthesis </w:t>
      </w:r>
      <w:r w:rsidRPr="00B8694C">
        <w:rPr>
          <w:rFonts w:ascii="Calibri" w:hAnsi="Calibri"/>
          <w:i/>
        </w:rPr>
        <w:t>then</w:t>
      </w:r>
      <w:r w:rsidRPr="00B8694C">
        <w:rPr>
          <w:rFonts w:ascii="Calibri" w:hAnsi="Calibri"/>
        </w:rPr>
        <w:t xml:space="preserve"> there will be even greater and more sustainable benefits with respect to </w:t>
      </w:r>
      <w:r w:rsidR="00250CD5" w:rsidRPr="00B8694C">
        <w:rPr>
          <w:rFonts w:ascii="Calibri" w:hAnsi="Calibri"/>
        </w:rPr>
        <w:t xml:space="preserve">Norway’s </w:t>
      </w:r>
      <w:r w:rsidRPr="00B8694C">
        <w:rPr>
          <w:rFonts w:ascii="Calibri" w:hAnsi="Calibri"/>
        </w:rPr>
        <w:t>programs, and related GO</w:t>
      </w:r>
      <w:r w:rsidR="00250CD5" w:rsidRPr="00B8694C">
        <w:rPr>
          <w:rFonts w:ascii="Calibri" w:hAnsi="Calibri"/>
        </w:rPr>
        <w:t>V</w:t>
      </w:r>
      <w:r w:rsidRPr="00B8694C">
        <w:rPr>
          <w:rFonts w:ascii="Calibri" w:hAnsi="Calibri"/>
        </w:rPr>
        <w:t xml:space="preserve"> reform agenda</w:t>
      </w:r>
      <w:r w:rsidR="00250CD5" w:rsidRPr="00B8694C">
        <w:rPr>
          <w:rFonts w:ascii="Calibri" w:hAnsi="Calibri"/>
        </w:rPr>
        <w:t>s</w:t>
      </w:r>
      <w:r w:rsidRPr="00B8694C">
        <w:rPr>
          <w:rFonts w:ascii="Calibri" w:hAnsi="Calibri"/>
        </w:rPr>
        <w:t xml:space="preserve"> and priorities.</w:t>
      </w:r>
    </w:p>
    <w:p w14:paraId="2C51502D" w14:textId="77777777" w:rsidR="00250CD5" w:rsidRPr="00B8694C" w:rsidRDefault="00907266" w:rsidP="009F69BE">
      <w:pPr>
        <w:pStyle w:val="NormalWeb"/>
        <w:spacing w:beforeLines="0" w:before="100" w:beforeAutospacing="1" w:afterLines="0" w:after="100" w:afterAutospacing="1"/>
        <w:jc w:val="both"/>
        <w:rPr>
          <w:rFonts w:ascii="Calibri" w:hAnsi="Calibri"/>
          <w:sz w:val="22"/>
          <w:szCs w:val="22"/>
        </w:rPr>
      </w:pPr>
      <w:r w:rsidRPr="00B8694C">
        <w:rPr>
          <w:rFonts w:ascii="Calibri" w:hAnsi="Calibri"/>
          <w:sz w:val="22"/>
          <w:szCs w:val="22"/>
        </w:rPr>
        <w:t xml:space="preserve">The Theory of Change may include further If/then statements or assumptions which touch on some of the success factors addressed in the previous section, e.g.  the importance of ownership, relevance, readiness, receptivity, an enabling environment, absorptive capacity, effective use of technical advisors and long-term engagement. The overall point is to lay out the conditions and steps required to affect the desired change, and the associated assumptions. </w:t>
      </w:r>
    </w:p>
    <w:p w14:paraId="467DA171" w14:textId="77777777" w:rsidR="00865FB6" w:rsidRPr="00B8694C" w:rsidRDefault="00865FB6" w:rsidP="009F69BE">
      <w:pPr>
        <w:pStyle w:val="BodyText"/>
        <w:spacing w:before="240" w:after="0"/>
        <w:jc w:val="both"/>
      </w:pPr>
      <w:r w:rsidRPr="00B8694C">
        <w:rPr>
          <w:rFonts w:ascii="Calibri" w:hAnsi="Calibri"/>
          <w:sz w:val="22"/>
          <w:szCs w:val="22"/>
        </w:rPr>
        <w:t xml:space="preserve">The </w:t>
      </w:r>
      <w:r w:rsidR="00907266" w:rsidRPr="00B8694C">
        <w:rPr>
          <w:rFonts w:ascii="Calibri" w:hAnsi="Calibri"/>
          <w:sz w:val="22"/>
          <w:szCs w:val="22"/>
        </w:rPr>
        <w:t>Theory o</w:t>
      </w:r>
      <w:r w:rsidRPr="00B8694C">
        <w:rPr>
          <w:rFonts w:ascii="Calibri" w:hAnsi="Calibri"/>
          <w:sz w:val="22"/>
          <w:szCs w:val="22"/>
        </w:rPr>
        <w:t>f change</w:t>
      </w:r>
      <w:r w:rsidR="00907266" w:rsidRPr="00B8694C">
        <w:rPr>
          <w:rFonts w:ascii="Calibri" w:hAnsi="Calibri"/>
          <w:sz w:val="22"/>
          <w:szCs w:val="22"/>
        </w:rPr>
        <w:t xml:space="preserve"> would be </w:t>
      </w:r>
      <w:r w:rsidRPr="00B8694C">
        <w:rPr>
          <w:rFonts w:ascii="Calibri" w:hAnsi="Calibri"/>
          <w:sz w:val="22"/>
          <w:szCs w:val="22"/>
        </w:rPr>
        <w:t>accompanied by</w:t>
      </w:r>
      <w:r w:rsidRPr="00B8694C">
        <w:rPr>
          <w:rFonts w:ascii="Calibri" w:hAnsi="Calibri"/>
          <w:i/>
          <w:sz w:val="22"/>
          <w:szCs w:val="22"/>
        </w:rPr>
        <w:t xml:space="preserve"> an intervention theory </w:t>
      </w:r>
      <w:r w:rsidR="00907266" w:rsidRPr="00B8694C">
        <w:rPr>
          <w:rFonts w:ascii="Calibri" w:hAnsi="Calibri"/>
          <w:sz w:val="22"/>
          <w:szCs w:val="22"/>
        </w:rPr>
        <w:t>which describes</w:t>
      </w:r>
      <w:r w:rsidRPr="00B8694C">
        <w:rPr>
          <w:rFonts w:ascii="Calibri" w:hAnsi="Calibri"/>
          <w:sz w:val="22"/>
          <w:szCs w:val="22"/>
        </w:rPr>
        <w:t xml:space="preserve"> </w:t>
      </w:r>
      <w:r w:rsidRPr="00B8694C">
        <w:rPr>
          <w:rFonts w:ascii="Calibri" w:hAnsi="Calibri"/>
          <w:sz w:val="22"/>
          <w:szCs w:val="22"/>
          <w:u w:val="single"/>
        </w:rPr>
        <w:t xml:space="preserve">what the program will do and how it will </w:t>
      </w:r>
      <w:r w:rsidRPr="00B8694C">
        <w:rPr>
          <w:rFonts w:ascii="Calibri" w:hAnsi="Calibri"/>
          <w:sz w:val="22"/>
          <w:szCs w:val="22"/>
        </w:rPr>
        <w:t xml:space="preserve">achieve or contribute to the </w:t>
      </w:r>
      <w:r w:rsidR="00907266" w:rsidRPr="00B8694C">
        <w:rPr>
          <w:rFonts w:ascii="Calibri" w:hAnsi="Calibri"/>
          <w:sz w:val="22"/>
          <w:szCs w:val="22"/>
        </w:rPr>
        <w:t xml:space="preserve">planned results outlined </w:t>
      </w:r>
      <w:r w:rsidRPr="00B8694C">
        <w:rPr>
          <w:rFonts w:ascii="Calibri" w:hAnsi="Calibri"/>
          <w:sz w:val="22"/>
          <w:szCs w:val="22"/>
        </w:rPr>
        <w:t xml:space="preserve">in the theory of change. The intervention theory </w:t>
      </w:r>
      <w:r w:rsidR="00907266" w:rsidRPr="00B8694C">
        <w:rPr>
          <w:rFonts w:ascii="Calibri" w:hAnsi="Calibri"/>
          <w:sz w:val="22"/>
          <w:szCs w:val="22"/>
        </w:rPr>
        <w:t xml:space="preserve">would </w:t>
      </w:r>
      <w:r w:rsidRPr="00B8694C">
        <w:rPr>
          <w:rFonts w:ascii="Calibri" w:hAnsi="Calibri"/>
          <w:sz w:val="22"/>
          <w:szCs w:val="22"/>
        </w:rPr>
        <w:t xml:space="preserve">include </w:t>
      </w:r>
      <w:r w:rsidR="00907266" w:rsidRPr="00B8694C">
        <w:rPr>
          <w:rFonts w:ascii="Calibri" w:hAnsi="Calibri"/>
          <w:sz w:val="22"/>
          <w:szCs w:val="22"/>
        </w:rPr>
        <w:t xml:space="preserve">various </w:t>
      </w:r>
      <w:r w:rsidRPr="00B8694C">
        <w:rPr>
          <w:rFonts w:ascii="Calibri" w:hAnsi="Calibri"/>
          <w:sz w:val="22"/>
          <w:szCs w:val="22"/>
        </w:rPr>
        <w:t>considerations</w:t>
      </w:r>
      <w:r w:rsidR="00907266" w:rsidRPr="00B8694C">
        <w:rPr>
          <w:rFonts w:ascii="Calibri" w:hAnsi="Calibri"/>
          <w:sz w:val="22"/>
          <w:szCs w:val="22"/>
        </w:rPr>
        <w:t xml:space="preserve">, e.g. </w:t>
      </w:r>
      <w:r w:rsidRPr="00B8694C">
        <w:rPr>
          <w:rFonts w:ascii="Calibri" w:hAnsi="Calibri"/>
          <w:sz w:val="22"/>
          <w:szCs w:val="22"/>
        </w:rPr>
        <w:t xml:space="preserve">how to prioritise, target and engage organisations, how to identify and prioritise capacities to be developed, </w:t>
      </w:r>
      <w:r w:rsidR="00907266" w:rsidRPr="00B8694C">
        <w:rPr>
          <w:rFonts w:ascii="Calibri" w:hAnsi="Calibri"/>
          <w:sz w:val="22"/>
          <w:szCs w:val="22"/>
        </w:rPr>
        <w:t>most appropriate CD modalities to address the need identified, and h</w:t>
      </w:r>
      <w:r w:rsidRPr="00B8694C">
        <w:rPr>
          <w:rFonts w:ascii="Calibri" w:hAnsi="Calibri"/>
          <w:sz w:val="22"/>
          <w:szCs w:val="22"/>
        </w:rPr>
        <w:t>ow to manage, mo</w:t>
      </w:r>
      <w:r w:rsidR="00907266" w:rsidRPr="00B8694C">
        <w:rPr>
          <w:rFonts w:ascii="Calibri" w:hAnsi="Calibri"/>
          <w:sz w:val="22"/>
          <w:szCs w:val="22"/>
        </w:rPr>
        <w:t>nitor and evaluate the program.</w:t>
      </w:r>
    </w:p>
    <w:p w14:paraId="5CA756BF" w14:textId="77777777" w:rsidR="00865FB6" w:rsidRDefault="00865FB6" w:rsidP="009F69BE">
      <w:pPr>
        <w:pStyle w:val="NormalWeb"/>
        <w:spacing w:beforeLines="0" w:afterLines="0"/>
        <w:jc w:val="both"/>
        <w:rPr>
          <w:rFonts w:ascii="Times New Roman" w:hAnsi="Times New Roman"/>
          <w:b/>
          <w:sz w:val="24"/>
        </w:rPr>
      </w:pPr>
    </w:p>
    <w:p w14:paraId="73E063DC" w14:textId="10BEBEB2" w:rsidR="003825CE" w:rsidRPr="00B8694C" w:rsidRDefault="003825CE" w:rsidP="009F69BE">
      <w:pPr>
        <w:spacing w:line="240" w:lineRule="auto"/>
        <w:jc w:val="both"/>
        <w:rPr>
          <w:rFonts w:ascii="Times New Roman" w:hAnsi="Times New Roman"/>
          <w:sz w:val="24"/>
        </w:rPr>
      </w:pPr>
    </w:p>
    <w:sectPr w:rsidR="003825CE" w:rsidRPr="00B8694C" w:rsidSect="009F69BE">
      <w:headerReference w:type="default" r:id="rId8"/>
      <w:footerReference w:type="even" r:id="rId9"/>
      <w:footerReference w:type="default" r:id="rId10"/>
      <w:pgSz w:w="11906" w:h="16838"/>
      <w:pgMar w:top="1440" w:right="1264" w:bottom="1440" w:left="1276"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2C7524D" w14:textId="77777777" w:rsidR="00F0240A" w:rsidRDefault="00F0240A" w:rsidP="009967AE">
      <w:pPr>
        <w:spacing w:after="0" w:line="240" w:lineRule="auto"/>
      </w:pPr>
      <w:r>
        <w:separator/>
      </w:r>
    </w:p>
  </w:endnote>
  <w:endnote w:type="continuationSeparator" w:id="0">
    <w:p w14:paraId="58303A4C" w14:textId="77777777" w:rsidR="00F0240A" w:rsidRDefault="00F0240A" w:rsidP="009967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Times">
    <w:altName w:val="Times New Roman"/>
    <w:panose1 w:val="02020603050405020304"/>
    <w:charset w:val="00"/>
    <w:family w:val="roman"/>
    <w:pitch w:val="variable"/>
    <w:sig w:usb0="E0002AFF" w:usb1="C0007841" w:usb2="00000009" w:usb3="00000000" w:csb0="000001FF" w:csb1="00000000"/>
  </w:font>
  <w:font w:name="Lucida Grande">
    <w:altName w:val="Arial"/>
    <w:charset w:val="00"/>
    <w:family w:val="auto"/>
    <w:pitch w:val="variable"/>
    <w:sig w:usb0="00000000" w:usb1="5000A1FF" w:usb2="00000000" w:usb3="00000000" w:csb0="000001BF" w:csb1="00000000"/>
  </w:font>
  <w:font w:name="Palatino">
    <w:altName w:val="Book Antiqua"/>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PalatinoLinotype-Roman">
    <w:altName w:val="Times New Roman"/>
    <w:panose1 w:val="00000000000000000000"/>
    <w:charset w:val="EE"/>
    <w:family w:val="auto"/>
    <w:notTrueType/>
    <w:pitch w:val="default"/>
    <w:sig w:usb0="00000007" w:usb1="00000000" w:usb2="00000000" w:usb3="00000000" w:csb0="00000003" w:csb1="00000000"/>
  </w:font>
  <w:font w:name="Cambria Math">
    <w:panose1 w:val="02040503050406030204"/>
    <w:charset w:val="01"/>
    <w:family w:val="roman"/>
    <w:notTrueType/>
    <w:pitch w:val="variabl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C5C6C3" w14:textId="77777777" w:rsidR="00484E73" w:rsidRDefault="00484E73" w:rsidP="00E13B3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F66F9DD" w14:textId="77777777" w:rsidR="00484E73" w:rsidRDefault="00484E73" w:rsidP="00C60CD7">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75736476"/>
      <w:docPartObj>
        <w:docPartGallery w:val="Page Numbers (Bottom of Page)"/>
        <w:docPartUnique/>
      </w:docPartObj>
    </w:sdtPr>
    <w:sdtEndPr>
      <w:rPr>
        <w:noProof/>
      </w:rPr>
    </w:sdtEndPr>
    <w:sdtContent>
      <w:p w14:paraId="4DFEE771" w14:textId="77777777" w:rsidR="00484E73" w:rsidRDefault="00484E73">
        <w:pPr>
          <w:pStyle w:val="Footer"/>
          <w:jc w:val="right"/>
        </w:pPr>
        <w:r>
          <w:fldChar w:fldCharType="begin"/>
        </w:r>
        <w:r>
          <w:instrText xml:space="preserve"> PAGE   \* MERGEFORMAT </w:instrText>
        </w:r>
        <w:r>
          <w:fldChar w:fldCharType="separate"/>
        </w:r>
        <w:r w:rsidR="000A74E2">
          <w:rPr>
            <w:noProof/>
          </w:rPr>
          <w:t>1</w:t>
        </w:r>
        <w:r>
          <w:rPr>
            <w:noProof/>
          </w:rPr>
          <w:fldChar w:fldCharType="end"/>
        </w:r>
      </w:p>
    </w:sdtContent>
  </w:sdt>
  <w:p w14:paraId="4701AC8C" w14:textId="77777777" w:rsidR="00484E73" w:rsidRDefault="00484E7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3F8040" w14:textId="77777777" w:rsidR="00F0240A" w:rsidRDefault="00F0240A" w:rsidP="009967AE">
      <w:pPr>
        <w:spacing w:after="0" w:line="240" w:lineRule="auto"/>
      </w:pPr>
      <w:r>
        <w:separator/>
      </w:r>
    </w:p>
  </w:footnote>
  <w:footnote w:type="continuationSeparator" w:id="0">
    <w:p w14:paraId="3C50B3F2" w14:textId="77777777" w:rsidR="00F0240A" w:rsidRDefault="00F0240A" w:rsidP="009967AE">
      <w:pPr>
        <w:spacing w:after="0" w:line="240" w:lineRule="auto"/>
      </w:pPr>
      <w:r>
        <w:continuationSeparator/>
      </w:r>
    </w:p>
  </w:footnote>
  <w:footnote w:id="1">
    <w:p w14:paraId="30A83BFA" w14:textId="050C698F" w:rsidR="000D551D" w:rsidRPr="000D551D" w:rsidRDefault="000D551D">
      <w:pPr>
        <w:pStyle w:val="FootnoteText"/>
        <w:rPr>
          <w:lang w:val="en-CA"/>
        </w:rPr>
      </w:pPr>
      <w:r>
        <w:rPr>
          <w:rStyle w:val="FootnoteReference"/>
        </w:rPr>
        <w:footnoteRef/>
      </w:r>
      <w:r>
        <w:t xml:space="preserve"> </w:t>
      </w:r>
      <w:r w:rsidRPr="000D551D">
        <w:rPr>
          <w:rFonts w:ascii="Calibri" w:hAnsi="Calibri"/>
          <w:sz w:val="20"/>
          <w:szCs w:val="20"/>
        </w:rPr>
        <w:t>http://www.miljodirektoratet.no/old/klif/publikasjoner/2870/ta2870.pdf</w:t>
      </w:r>
    </w:p>
  </w:footnote>
  <w:footnote w:id="2">
    <w:p w14:paraId="6956F818" w14:textId="16096506" w:rsidR="000B1FCA" w:rsidRPr="000B1FCA" w:rsidRDefault="000B1FCA">
      <w:pPr>
        <w:pStyle w:val="FootnoteText"/>
        <w:rPr>
          <w:lang w:val="en-CA"/>
        </w:rPr>
      </w:pPr>
      <w:r>
        <w:rPr>
          <w:rStyle w:val="FootnoteReference"/>
        </w:rPr>
        <w:footnoteRef/>
      </w:r>
      <w:r>
        <w:t xml:space="preserve"> </w:t>
      </w:r>
      <w:r w:rsidRPr="000B1FCA">
        <w:rPr>
          <w:rFonts w:ascii="Calibri" w:hAnsi="Calibri"/>
          <w:sz w:val="20"/>
          <w:szCs w:val="20"/>
          <w:lang w:val="en-CA"/>
        </w:rPr>
        <w:t xml:space="preserve">See </w:t>
      </w:r>
      <w:r>
        <w:rPr>
          <w:rFonts w:ascii="Calibri" w:hAnsi="Calibri"/>
          <w:sz w:val="20"/>
          <w:szCs w:val="20"/>
          <w:lang w:val="en-CA"/>
        </w:rPr>
        <w:t>‘</w:t>
      </w:r>
      <w:r w:rsidRPr="000B1FCA">
        <w:rPr>
          <w:rFonts w:ascii="Calibri" w:hAnsi="Calibri"/>
          <w:sz w:val="20"/>
          <w:szCs w:val="20"/>
          <w:lang w:val="en-CA"/>
        </w:rPr>
        <w:t>Aid Effective</w:t>
      </w:r>
      <w:r>
        <w:rPr>
          <w:rFonts w:ascii="Calibri" w:hAnsi="Calibri"/>
          <w:sz w:val="20"/>
          <w:szCs w:val="20"/>
          <w:lang w:val="en-CA"/>
        </w:rPr>
        <w:t>ness</w:t>
      </w:r>
      <w:r w:rsidRPr="000B1FCA">
        <w:rPr>
          <w:rFonts w:ascii="Calibri" w:hAnsi="Calibri"/>
          <w:sz w:val="20"/>
          <w:szCs w:val="20"/>
          <w:lang w:val="en-CA"/>
        </w:rPr>
        <w:t xml:space="preserve"> Repor</w:t>
      </w:r>
      <w:r>
        <w:rPr>
          <w:rFonts w:ascii="Calibri" w:hAnsi="Calibri"/>
          <w:sz w:val="20"/>
          <w:szCs w:val="20"/>
          <w:lang w:val="en-CA"/>
        </w:rPr>
        <w:t>t to Consultative Group’ for 2010</w:t>
      </w:r>
      <w:r w:rsidRPr="000B1FCA">
        <w:rPr>
          <w:rFonts w:ascii="Calibri" w:hAnsi="Calibri"/>
          <w:sz w:val="20"/>
          <w:szCs w:val="20"/>
          <w:lang w:val="en-CA"/>
        </w:rPr>
        <w:t>.</w:t>
      </w:r>
    </w:p>
  </w:footnote>
  <w:footnote w:id="3">
    <w:p w14:paraId="3F752B2F" w14:textId="77777777" w:rsidR="00484E73" w:rsidRPr="009F69BE" w:rsidRDefault="00484E73">
      <w:pPr>
        <w:pStyle w:val="FootnoteText"/>
        <w:rPr>
          <w:rFonts w:ascii="Calibri" w:hAnsi="Calibri"/>
          <w:sz w:val="18"/>
          <w:szCs w:val="18"/>
          <w:lang w:val="en-CA"/>
        </w:rPr>
      </w:pPr>
      <w:r w:rsidRPr="009F69BE">
        <w:rPr>
          <w:rStyle w:val="FootnoteReference"/>
          <w:rFonts w:ascii="Calibri" w:hAnsi="Calibri"/>
          <w:sz w:val="18"/>
          <w:szCs w:val="18"/>
        </w:rPr>
        <w:footnoteRef/>
      </w:r>
      <w:r w:rsidRPr="009F69BE">
        <w:rPr>
          <w:rFonts w:ascii="Calibri" w:hAnsi="Calibri"/>
          <w:sz w:val="18"/>
          <w:szCs w:val="18"/>
        </w:rPr>
        <w:t xml:space="preserve"> Data in this section is from the Aid Effectiveness Portal: </w:t>
      </w:r>
      <w:hyperlink r:id="rId1" w:history="1">
        <w:r w:rsidRPr="009F69BE">
          <w:rPr>
            <w:rStyle w:val="Hyperlink"/>
            <w:rFonts w:ascii="Calibri" w:hAnsi="Calibri"/>
            <w:color w:val="auto"/>
            <w:sz w:val="18"/>
            <w:szCs w:val="18"/>
          </w:rPr>
          <w:t>http://www.aideffectiveness.org/index.html</w:t>
        </w:r>
      </w:hyperlink>
      <w:r w:rsidRPr="009F69BE">
        <w:rPr>
          <w:rFonts w:ascii="Calibri" w:hAnsi="Calibri"/>
          <w:sz w:val="18"/>
          <w:szCs w:val="18"/>
        </w:rPr>
        <w:t xml:space="preserve"> as well as the World Bank web site.  </w:t>
      </w:r>
    </w:p>
  </w:footnote>
  <w:footnote w:id="4">
    <w:p w14:paraId="3830FF4E" w14:textId="757F5E91" w:rsidR="00484E73" w:rsidRPr="009F69BE" w:rsidRDefault="00484E73">
      <w:pPr>
        <w:pStyle w:val="FootnoteText"/>
        <w:rPr>
          <w:rFonts w:ascii="Calibri" w:hAnsi="Calibri"/>
          <w:sz w:val="18"/>
          <w:szCs w:val="18"/>
          <w:lang w:val="en-CA"/>
        </w:rPr>
      </w:pPr>
      <w:r w:rsidRPr="009F69BE">
        <w:rPr>
          <w:rStyle w:val="FootnoteReference"/>
          <w:rFonts w:ascii="Calibri" w:hAnsi="Calibri"/>
          <w:sz w:val="18"/>
          <w:szCs w:val="18"/>
        </w:rPr>
        <w:footnoteRef/>
      </w:r>
      <w:r w:rsidRPr="009F69BE">
        <w:rPr>
          <w:rFonts w:ascii="Calibri" w:hAnsi="Calibri"/>
          <w:sz w:val="18"/>
          <w:szCs w:val="18"/>
        </w:rPr>
        <w:t xml:space="preserve"> The review team was of the overall view that while Vietnamese partners had many internationally supported projects, there were few links among them, and there was weak internal coordination. Furthermore, the projects would not have likely come to fruition without Norway’s initiative.</w:t>
      </w:r>
    </w:p>
  </w:footnote>
  <w:footnote w:id="5">
    <w:p w14:paraId="0D0675AE" w14:textId="77777777" w:rsidR="00484E73" w:rsidRPr="00A64779" w:rsidRDefault="00484E73" w:rsidP="00367512">
      <w:pPr>
        <w:pStyle w:val="FootnoteText"/>
        <w:rPr>
          <w:lang w:val="en-CA"/>
        </w:rPr>
      </w:pPr>
      <w:r w:rsidRPr="009F69BE">
        <w:rPr>
          <w:rStyle w:val="FootnoteReference"/>
          <w:rFonts w:ascii="Calibri" w:hAnsi="Calibri"/>
          <w:sz w:val="18"/>
          <w:szCs w:val="18"/>
        </w:rPr>
        <w:footnoteRef/>
      </w:r>
      <w:r w:rsidRPr="009F69BE">
        <w:rPr>
          <w:rFonts w:ascii="Calibri" w:hAnsi="Calibri"/>
          <w:sz w:val="18"/>
          <w:szCs w:val="18"/>
        </w:rPr>
        <w:t xml:space="preserve"> The review team was told that Norad no longer has the position of ‘Institutional Capacity Building Advisor’ which it had in headquarters up until several years ago. It was not clear to the team what the absence of that position has meant in terms of advisory support or guidance on capacity development in overseas projects</w:t>
      </w:r>
      <w:r w:rsidRPr="002A6F6D">
        <w:rPr>
          <w:sz w:val="20"/>
          <w:szCs w:val="20"/>
        </w:rPr>
        <w:t>.</w:t>
      </w:r>
      <w:r>
        <w:t xml:space="preserve"> </w:t>
      </w:r>
    </w:p>
  </w:footnote>
  <w:footnote w:id="6">
    <w:p w14:paraId="4BDD5240" w14:textId="77777777" w:rsidR="00484E73" w:rsidRPr="0002112E" w:rsidRDefault="00484E73" w:rsidP="003B3CCB">
      <w:pPr>
        <w:pStyle w:val="FootnoteText"/>
        <w:rPr>
          <w:rFonts w:asciiTheme="minorHAnsi" w:hAnsiTheme="minorHAnsi"/>
          <w:sz w:val="18"/>
          <w:szCs w:val="18"/>
        </w:rPr>
      </w:pPr>
      <w:r w:rsidRPr="002A6F6D">
        <w:rPr>
          <w:rStyle w:val="FootnoteReference"/>
          <w:sz w:val="20"/>
          <w:szCs w:val="20"/>
        </w:rPr>
        <w:footnoteRef/>
      </w:r>
      <w:r w:rsidRPr="0002112E">
        <w:rPr>
          <w:rFonts w:asciiTheme="minorHAnsi" w:hAnsiTheme="minorHAnsi"/>
          <w:sz w:val="18"/>
          <w:szCs w:val="18"/>
        </w:rPr>
        <w:t xml:space="preserve">Data source from National Account of General Statistics Office’s Website </w:t>
      </w:r>
      <w:r w:rsidRPr="0002112E">
        <w:rPr>
          <w:rStyle w:val="HTMLCite"/>
          <w:rFonts w:asciiTheme="minorHAnsi" w:hAnsiTheme="minorHAnsi"/>
          <w:sz w:val="18"/>
          <w:szCs w:val="18"/>
        </w:rPr>
        <w:t>www.</w:t>
      </w:r>
      <w:r w:rsidRPr="0002112E">
        <w:rPr>
          <w:rStyle w:val="HTMLCite"/>
          <w:rFonts w:asciiTheme="minorHAnsi" w:hAnsiTheme="minorHAnsi"/>
          <w:b/>
          <w:bCs/>
          <w:sz w:val="18"/>
          <w:szCs w:val="18"/>
        </w:rPr>
        <w:t>gso</w:t>
      </w:r>
      <w:r w:rsidRPr="0002112E">
        <w:rPr>
          <w:rStyle w:val="HTMLCite"/>
          <w:rFonts w:asciiTheme="minorHAnsi" w:hAnsiTheme="minorHAnsi"/>
          <w:sz w:val="18"/>
          <w:szCs w:val="18"/>
        </w:rPr>
        <w:t>.gov.vn/</w:t>
      </w:r>
    </w:p>
  </w:footnote>
  <w:footnote w:id="7">
    <w:p w14:paraId="04A94A61" w14:textId="77777777" w:rsidR="00484E73" w:rsidRPr="0002112E" w:rsidRDefault="00484E73" w:rsidP="003B3CCB">
      <w:pPr>
        <w:pStyle w:val="FootnoteText"/>
        <w:rPr>
          <w:rFonts w:asciiTheme="minorHAnsi" w:hAnsiTheme="minorHAnsi"/>
          <w:sz w:val="18"/>
          <w:szCs w:val="18"/>
        </w:rPr>
      </w:pPr>
      <w:r w:rsidRPr="0002112E">
        <w:rPr>
          <w:rStyle w:val="FootnoteReference"/>
          <w:rFonts w:asciiTheme="minorHAnsi" w:hAnsiTheme="minorHAnsi"/>
          <w:sz w:val="18"/>
          <w:szCs w:val="18"/>
        </w:rPr>
        <w:footnoteRef/>
      </w:r>
      <w:r w:rsidRPr="0002112E">
        <w:rPr>
          <w:rFonts w:asciiTheme="minorHAnsi" w:hAnsiTheme="minorHAnsi"/>
          <w:sz w:val="18"/>
          <w:szCs w:val="18"/>
        </w:rPr>
        <w:t xml:space="preserve">Data source from Petrovietnam’s Website </w:t>
      </w:r>
      <w:r w:rsidRPr="0002112E">
        <w:rPr>
          <w:rStyle w:val="HTMLCite"/>
          <w:rFonts w:asciiTheme="minorHAnsi" w:hAnsiTheme="minorHAnsi"/>
          <w:sz w:val="18"/>
          <w:szCs w:val="18"/>
        </w:rPr>
        <w:t>www.pvn.vn/</w:t>
      </w:r>
    </w:p>
  </w:footnote>
  <w:footnote w:id="8">
    <w:p w14:paraId="6D9718A4" w14:textId="77777777" w:rsidR="00484E73" w:rsidRPr="000D3CFB" w:rsidRDefault="00484E73" w:rsidP="003B3CCB">
      <w:pPr>
        <w:pStyle w:val="FootnoteText"/>
      </w:pPr>
      <w:r w:rsidRPr="0002112E">
        <w:rPr>
          <w:rStyle w:val="FootnoteReference"/>
          <w:rFonts w:asciiTheme="minorHAnsi" w:hAnsiTheme="minorHAnsi"/>
          <w:sz w:val="18"/>
          <w:szCs w:val="18"/>
        </w:rPr>
        <w:footnoteRef/>
      </w:r>
      <w:r w:rsidRPr="0002112E">
        <w:rPr>
          <w:rFonts w:asciiTheme="minorHAnsi" w:hAnsiTheme="minorHAnsi"/>
          <w:sz w:val="18"/>
          <w:szCs w:val="18"/>
        </w:rPr>
        <w:t>Data range from General Statistics Office’s Website</w:t>
      </w:r>
    </w:p>
  </w:footnote>
  <w:footnote w:id="9">
    <w:p w14:paraId="6019A5A9" w14:textId="66A749E5" w:rsidR="009A3C7C" w:rsidRPr="009A3C7C" w:rsidRDefault="009A3C7C">
      <w:pPr>
        <w:pStyle w:val="FootnoteText"/>
        <w:rPr>
          <w:lang w:val="en-CA"/>
        </w:rPr>
      </w:pPr>
      <w:r>
        <w:rPr>
          <w:rStyle w:val="FootnoteReference"/>
        </w:rPr>
        <w:footnoteRef/>
      </w:r>
      <w:r>
        <w:t xml:space="preserve"> </w:t>
      </w:r>
      <w:r w:rsidRPr="009A3C7C">
        <w:rPr>
          <w:rFonts w:asciiTheme="minorHAnsi" w:hAnsiTheme="minorHAnsi"/>
          <w:sz w:val="20"/>
          <w:szCs w:val="20"/>
        </w:rPr>
        <w:t>Final Report, End-Review of the Project entitled “Development of Management Systems on Safety and Working Environment and Environment Pollution in the Vietnamese Petroleum Industry”, Arntzen De Besche Advokatfirma As, Oslo, 11 June 2012, p. 21.</w:t>
      </w:r>
    </w:p>
  </w:footnote>
  <w:footnote w:id="10">
    <w:p w14:paraId="4540EC09" w14:textId="7F81F9EC" w:rsidR="00484E73" w:rsidRPr="0002112E" w:rsidRDefault="00484E73">
      <w:pPr>
        <w:pStyle w:val="FootnoteText"/>
        <w:rPr>
          <w:rFonts w:asciiTheme="minorHAnsi" w:hAnsiTheme="minorHAnsi"/>
          <w:sz w:val="18"/>
          <w:szCs w:val="18"/>
          <w:lang w:val="en-CA"/>
        </w:rPr>
      </w:pPr>
      <w:r w:rsidRPr="0002112E">
        <w:rPr>
          <w:rStyle w:val="FootnoteReference"/>
          <w:rFonts w:asciiTheme="minorHAnsi" w:hAnsiTheme="minorHAnsi"/>
          <w:sz w:val="18"/>
          <w:szCs w:val="18"/>
        </w:rPr>
        <w:footnoteRef/>
      </w:r>
      <w:r w:rsidRPr="0002112E">
        <w:rPr>
          <w:rFonts w:asciiTheme="minorHAnsi" w:hAnsiTheme="minorHAnsi"/>
          <w:sz w:val="18"/>
          <w:szCs w:val="18"/>
        </w:rPr>
        <w:t xml:space="preserve"> </w:t>
      </w:r>
      <w:r w:rsidRPr="0002112E">
        <w:rPr>
          <w:rFonts w:asciiTheme="minorHAnsi" w:hAnsiTheme="minorHAnsi"/>
          <w:sz w:val="18"/>
          <w:szCs w:val="18"/>
          <w:lang w:val="en-CA"/>
        </w:rPr>
        <w:t xml:space="preserve">Nha Trang was an exception as this was an issue there and was discussed. </w:t>
      </w:r>
    </w:p>
  </w:footnote>
  <w:footnote w:id="11">
    <w:p w14:paraId="384CB710" w14:textId="4837B4E1" w:rsidR="00201885" w:rsidRPr="00201885" w:rsidRDefault="00201885">
      <w:pPr>
        <w:pStyle w:val="FootnoteText"/>
        <w:rPr>
          <w:lang w:val="en-CA"/>
        </w:rPr>
      </w:pPr>
      <w:r w:rsidRPr="0002112E">
        <w:rPr>
          <w:rStyle w:val="FootnoteReference"/>
          <w:rFonts w:asciiTheme="minorHAnsi" w:hAnsiTheme="minorHAnsi"/>
          <w:sz w:val="18"/>
          <w:szCs w:val="18"/>
        </w:rPr>
        <w:footnoteRef/>
      </w:r>
      <w:r w:rsidRPr="0002112E">
        <w:rPr>
          <w:rFonts w:asciiTheme="minorHAnsi" w:hAnsiTheme="minorHAnsi"/>
          <w:sz w:val="18"/>
          <w:szCs w:val="18"/>
        </w:rPr>
        <w:t xml:space="preserve"> Final Report, End-Review of the Project entitled “Development of Management Systems on Safety and Working Environment and Environment Pollution in the Vietnamese Petroleum Industry”, Arntzen De Besche Advokatfirma As, Oslo, 11 June 2012, p. 19.</w:t>
      </w:r>
    </w:p>
  </w:footnote>
  <w:footnote w:id="12">
    <w:p w14:paraId="58994EA0" w14:textId="77777777" w:rsidR="00484E73" w:rsidRPr="00A8161D" w:rsidRDefault="00484E73">
      <w:pPr>
        <w:pStyle w:val="FootnoteText"/>
        <w:rPr>
          <w:lang w:val="en-CA"/>
        </w:rPr>
      </w:pPr>
      <w:r>
        <w:rPr>
          <w:rStyle w:val="FootnoteReference"/>
        </w:rPr>
        <w:footnoteRef/>
      </w:r>
      <w:r w:rsidRPr="00CB64F6">
        <w:rPr>
          <w:rFonts w:asciiTheme="minorHAnsi" w:hAnsiTheme="minorHAnsi"/>
        </w:rPr>
        <w:t xml:space="preserve"> </w:t>
      </w:r>
      <w:r w:rsidRPr="00CB64F6">
        <w:rPr>
          <w:rFonts w:asciiTheme="minorHAnsi" w:hAnsiTheme="minorHAnsi"/>
          <w:sz w:val="20"/>
          <w:szCs w:val="20"/>
        </w:rPr>
        <w:t>The description of Theory of Change in this section draws on the work of Sue Funnell and Patricia Rodgers, “Purposeful Program Theory: Effective Use of Theories of Change and Logic Models’, 2011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F2BC28" w14:textId="77777777" w:rsidR="00484E73" w:rsidRDefault="00484E73">
    <w:pPr>
      <w:pStyle w:val="Header"/>
    </w:pPr>
  </w:p>
  <w:p w14:paraId="76290CEA" w14:textId="77777777" w:rsidR="00484E73" w:rsidRDefault="00484E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0C4EE7"/>
    <w:multiLevelType w:val="hybridMultilevel"/>
    <w:tmpl w:val="69D817E6"/>
    <w:lvl w:ilvl="0" w:tplc="1009000B">
      <w:start w:val="1"/>
      <w:numFmt w:val="bullet"/>
      <w:lvlText w:val=""/>
      <w:lvlJc w:val="left"/>
      <w:pPr>
        <w:ind w:left="1020" w:hanging="360"/>
      </w:pPr>
      <w:rPr>
        <w:rFonts w:ascii="Wingdings" w:hAnsi="Wingdings" w:hint="default"/>
      </w:rPr>
    </w:lvl>
    <w:lvl w:ilvl="1" w:tplc="10090003" w:tentative="1">
      <w:start w:val="1"/>
      <w:numFmt w:val="bullet"/>
      <w:lvlText w:val="o"/>
      <w:lvlJc w:val="left"/>
      <w:pPr>
        <w:ind w:left="1740" w:hanging="360"/>
      </w:pPr>
      <w:rPr>
        <w:rFonts w:ascii="Courier New" w:hAnsi="Courier New" w:cs="Courier New" w:hint="default"/>
      </w:rPr>
    </w:lvl>
    <w:lvl w:ilvl="2" w:tplc="10090005" w:tentative="1">
      <w:start w:val="1"/>
      <w:numFmt w:val="bullet"/>
      <w:lvlText w:val=""/>
      <w:lvlJc w:val="left"/>
      <w:pPr>
        <w:ind w:left="2460" w:hanging="360"/>
      </w:pPr>
      <w:rPr>
        <w:rFonts w:ascii="Wingdings" w:hAnsi="Wingdings" w:hint="default"/>
      </w:rPr>
    </w:lvl>
    <w:lvl w:ilvl="3" w:tplc="10090001" w:tentative="1">
      <w:start w:val="1"/>
      <w:numFmt w:val="bullet"/>
      <w:lvlText w:val=""/>
      <w:lvlJc w:val="left"/>
      <w:pPr>
        <w:ind w:left="3180" w:hanging="360"/>
      </w:pPr>
      <w:rPr>
        <w:rFonts w:ascii="Symbol" w:hAnsi="Symbol" w:hint="default"/>
      </w:rPr>
    </w:lvl>
    <w:lvl w:ilvl="4" w:tplc="10090003" w:tentative="1">
      <w:start w:val="1"/>
      <w:numFmt w:val="bullet"/>
      <w:lvlText w:val="o"/>
      <w:lvlJc w:val="left"/>
      <w:pPr>
        <w:ind w:left="3900" w:hanging="360"/>
      </w:pPr>
      <w:rPr>
        <w:rFonts w:ascii="Courier New" w:hAnsi="Courier New" w:cs="Courier New" w:hint="default"/>
      </w:rPr>
    </w:lvl>
    <w:lvl w:ilvl="5" w:tplc="10090005" w:tentative="1">
      <w:start w:val="1"/>
      <w:numFmt w:val="bullet"/>
      <w:lvlText w:val=""/>
      <w:lvlJc w:val="left"/>
      <w:pPr>
        <w:ind w:left="4620" w:hanging="360"/>
      </w:pPr>
      <w:rPr>
        <w:rFonts w:ascii="Wingdings" w:hAnsi="Wingdings" w:hint="default"/>
      </w:rPr>
    </w:lvl>
    <w:lvl w:ilvl="6" w:tplc="10090001" w:tentative="1">
      <w:start w:val="1"/>
      <w:numFmt w:val="bullet"/>
      <w:lvlText w:val=""/>
      <w:lvlJc w:val="left"/>
      <w:pPr>
        <w:ind w:left="5340" w:hanging="360"/>
      </w:pPr>
      <w:rPr>
        <w:rFonts w:ascii="Symbol" w:hAnsi="Symbol" w:hint="default"/>
      </w:rPr>
    </w:lvl>
    <w:lvl w:ilvl="7" w:tplc="10090003" w:tentative="1">
      <w:start w:val="1"/>
      <w:numFmt w:val="bullet"/>
      <w:lvlText w:val="o"/>
      <w:lvlJc w:val="left"/>
      <w:pPr>
        <w:ind w:left="6060" w:hanging="360"/>
      </w:pPr>
      <w:rPr>
        <w:rFonts w:ascii="Courier New" w:hAnsi="Courier New" w:cs="Courier New" w:hint="default"/>
      </w:rPr>
    </w:lvl>
    <w:lvl w:ilvl="8" w:tplc="10090005" w:tentative="1">
      <w:start w:val="1"/>
      <w:numFmt w:val="bullet"/>
      <w:lvlText w:val=""/>
      <w:lvlJc w:val="left"/>
      <w:pPr>
        <w:ind w:left="6780" w:hanging="360"/>
      </w:pPr>
      <w:rPr>
        <w:rFonts w:ascii="Wingdings" w:hAnsi="Wingdings" w:hint="default"/>
      </w:rPr>
    </w:lvl>
  </w:abstractNum>
  <w:abstractNum w:abstractNumId="1" w15:restartNumberingAfterBreak="0">
    <w:nsid w:val="040607B8"/>
    <w:multiLevelType w:val="multilevel"/>
    <w:tmpl w:val="B64E4BCA"/>
    <w:styleLink w:val="SteveNumberedPara"/>
    <w:lvl w:ilvl="0">
      <w:start w:val="1"/>
      <w:numFmt w:val="none"/>
      <w:lvlText w:val="6.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79B734A"/>
    <w:multiLevelType w:val="hybridMultilevel"/>
    <w:tmpl w:val="7A56D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4A300B"/>
    <w:multiLevelType w:val="hybridMultilevel"/>
    <w:tmpl w:val="BE5EA34A"/>
    <w:lvl w:ilvl="0" w:tplc="CD4EE638">
      <w:start w:val="1"/>
      <w:numFmt w:val="bullet"/>
      <w:lvlText w:val=""/>
      <w:lvlJc w:val="left"/>
      <w:pPr>
        <w:ind w:left="1380" w:hanging="360"/>
      </w:pPr>
      <w:rPr>
        <w:rFonts w:ascii="Symbol" w:hAnsi="Symbol" w:hint="default"/>
        <w:color w:val="E47823"/>
      </w:rPr>
    </w:lvl>
    <w:lvl w:ilvl="1" w:tplc="08090003" w:tentative="1">
      <w:start w:val="1"/>
      <w:numFmt w:val="bullet"/>
      <w:lvlText w:val="o"/>
      <w:lvlJc w:val="left"/>
      <w:pPr>
        <w:ind w:left="2100" w:hanging="360"/>
      </w:pPr>
      <w:rPr>
        <w:rFonts w:ascii="Courier New" w:hAnsi="Courier New" w:cs="Courier New" w:hint="default"/>
      </w:rPr>
    </w:lvl>
    <w:lvl w:ilvl="2" w:tplc="08090005" w:tentative="1">
      <w:start w:val="1"/>
      <w:numFmt w:val="bullet"/>
      <w:lvlText w:val=""/>
      <w:lvlJc w:val="left"/>
      <w:pPr>
        <w:ind w:left="2820" w:hanging="360"/>
      </w:pPr>
      <w:rPr>
        <w:rFonts w:ascii="Wingdings" w:hAnsi="Wingdings" w:hint="default"/>
      </w:rPr>
    </w:lvl>
    <w:lvl w:ilvl="3" w:tplc="08090001" w:tentative="1">
      <w:start w:val="1"/>
      <w:numFmt w:val="bullet"/>
      <w:lvlText w:val=""/>
      <w:lvlJc w:val="left"/>
      <w:pPr>
        <w:ind w:left="3540" w:hanging="360"/>
      </w:pPr>
      <w:rPr>
        <w:rFonts w:ascii="Symbol" w:hAnsi="Symbol" w:hint="default"/>
      </w:rPr>
    </w:lvl>
    <w:lvl w:ilvl="4" w:tplc="08090003" w:tentative="1">
      <w:start w:val="1"/>
      <w:numFmt w:val="bullet"/>
      <w:lvlText w:val="o"/>
      <w:lvlJc w:val="left"/>
      <w:pPr>
        <w:ind w:left="4260" w:hanging="360"/>
      </w:pPr>
      <w:rPr>
        <w:rFonts w:ascii="Courier New" w:hAnsi="Courier New" w:cs="Courier New" w:hint="default"/>
      </w:rPr>
    </w:lvl>
    <w:lvl w:ilvl="5" w:tplc="08090005" w:tentative="1">
      <w:start w:val="1"/>
      <w:numFmt w:val="bullet"/>
      <w:lvlText w:val=""/>
      <w:lvlJc w:val="left"/>
      <w:pPr>
        <w:ind w:left="4980" w:hanging="360"/>
      </w:pPr>
      <w:rPr>
        <w:rFonts w:ascii="Wingdings" w:hAnsi="Wingdings" w:hint="default"/>
      </w:rPr>
    </w:lvl>
    <w:lvl w:ilvl="6" w:tplc="08090001" w:tentative="1">
      <w:start w:val="1"/>
      <w:numFmt w:val="bullet"/>
      <w:lvlText w:val=""/>
      <w:lvlJc w:val="left"/>
      <w:pPr>
        <w:ind w:left="5700" w:hanging="360"/>
      </w:pPr>
      <w:rPr>
        <w:rFonts w:ascii="Symbol" w:hAnsi="Symbol" w:hint="default"/>
      </w:rPr>
    </w:lvl>
    <w:lvl w:ilvl="7" w:tplc="08090003" w:tentative="1">
      <w:start w:val="1"/>
      <w:numFmt w:val="bullet"/>
      <w:lvlText w:val="o"/>
      <w:lvlJc w:val="left"/>
      <w:pPr>
        <w:ind w:left="6420" w:hanging="360"/>
      </w:pPr>
      <w:rPr>
        <w:rFonts w:ascii="Courier New" w:hAnsi="Courier New" w:cs="Courier New" w:hint="default"/>
      </w:rPr>
    </w:lvl>
    <w:lvl w:ilvl="8" w:tplc="08090005" w:tentative="1">
      <w:start w:val="1"/>
      <w:numFmt w:val="bullet"/>
      <w:lvlText w:val=""/>
      <w:lvlJc w:val="left"/>
      <w:pPr>
        <w:ind w:left="7140" w:hanging="360"/>
      </w:pPr>
      <w:rPr>
        <w:rFonts w:ascii="Wingdings" w:hAnsi="Wingdings" w:hint="default"/>
      </w:rPr>
    </w:lvl>
  </w:abstractNum>
  <w:abstractNum w:abstractNumId="4" w15:restartNumberingAfterBreak="0">
    <w:nsid w:val="104857FF"/>
    <w:multiLevelType w:val="hybridMultilevel"/>
    <w:tmpl w:val="51F22BA0"/>
    <w:lvl w:ilvl="0" w:tplc="231085A0">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90E6415"/>
    <w:multiLevelType w:val="hybridMultilevel"/>
    <w:tmpl w:val="5F34DF20"/>
    <w:lvl w:ilvl="0" w:tplc="66FC3AD4">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A3B7E5C"/>
    <w:multiLevelType w:val="hybridMultilevel"/>
    <w:tmpl w:val="B28A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594997"/>
    <w:multiLevelType w:val="hybridMultilevel"/>
    <w:tmpl w:val="73F2A9AE"/>
    <w:lvl w:ilvl="0" w:tplc="08090001">
      <w:start w:val="1"/>
      <w:numFmt w:val="bullet"/>
      <w:lvlText w:val=""/>
      <w:lvlJc w:val="left"/>
      <w:pPr>
        <w:ind w:left="360" w:hanging="360"/>
      </w:pPr>
      <w:rPr>
        <w:rFonts w:ascii="Symbol" w:hAnsi="Symbol" w:hint="default"/>
      </w:rPr>
    </w:lvl>
    <w:lvl w:ilvl="1" w:tplc="07FEF8E0">
      <w:start w:val="3"/>
      <w:numFmt w:val="bullet"/>
      <w:lvlText w:val=""/>
      <w:lvlJc w:val="left"/>
      <w:pPr>
        <w:ind w:left="1156" w:hanging="360"/>
      </w:pPr>
      <w:rPr>
        <w:rFonts w:ascii="Symbol" w:eastAsiaTheme="minorHAnsi" w:hAnsi="Symbol" w:cstheme="minorBidi" w:hint="default"/>
      </w:rPr>
    </w:lvl>
    <w:lvl w:ilvl="2" w:tplc="08090005">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8" w15:restartNumberingAfterBreak="0">
    <w:nsid w:val="214456CD"/>
    <w:multiLevelType w:val="multilevel"/>
    <w:tmpl w:val="808608B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22EC6DC9"/>
    <w:multiLevelType w:val="hybridMultilevel"/>
    <w:tmpl w:val="0DBC2AF6"/>
    <w:lvl w:ilvl="0" w:tplc="04090001">
      <w:start w:val="1"/>
      <w:numFmt w:val="bullet"/>
      <w:lvlText w:val=""/>
      <w:lvlJc w:val="left"/>
      <w:pPr>
        <w:ind w:left="72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31C2D4A"/>
    <w:multiLevelType w:val="hybridMultilevel"/>
    <w:tmpl w:val="2FF2B7A6"/>
    <w:lvl w:ilvl="0" w:tplc="0409000F">
      <w:start w:val="7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4B7640"/>
    <w:multiLevelType w:val="hybridMultilevel"/>
    <w:tmpl w:val="20723B02"/>
    <w:lvl w:ilvl="0" w:tplc="2C0E9232">
      <w:start w:val="1"/>
      <w:numFmt w:val="bullet"/>
      <w:lvlText w:val=""/>
      <w:lvlJc w:val="left"/>
      <w:pPr>
        <w:ind w:left="720" w:hanging="360"/>
      </w:pPr>
      <w:rPr>
        <w:rFonts w:ascii="Symbol" w:hAnsi="Symbol" w:hint="default"/>
        <w:color w:val="FFC000"/>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 w15:restartNumberingAfterBreak="0">
    <w:nsid w:val="2FBD11B4"/>
    <w:multiLevelType w:val="multilevel"/>
    <w:tmpl w:val="88B6145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31B5205B"/>
    <w:multiLevelType w:val="multilevel"/>
    <w:tmpl w:val="E8803B60"/>
    <w:lvl w:ilvl="0">
      <w:start w:val="1"/>
      <w:numFmt w:val="decimal"/>
      <w:lvlText w:val="%1"/>
      <w:lvlJc w:val="left"/>
      <w:pPr>
        <w:ind w:left="780" w:hanging="780"/>
      </w:pPr>
      <w:rPr>
        <w:rFonts w:hint="default"/>
      </w:rPr>
    </w:lvl>
    <w:lvl w:ilvl="1">
      <w:start w:val="1"/>
      <w:numFmt w:val="decimal"/>
      <w:lvlText w:val="%1.%2"/>
      <w:lvlJc w:val="left"/>
      <w:pPr>
        <w:ind w:left="960" w:hanging="780"/>
      </w:pPr>
      <w:rPr>
        <w:rFonts w:hint="default"/>
      </w:rPr>
    </w:lvl>
    <w:lvl w:ilvl="2">
      <w:start w:val="1"/>
      <w:numFmt w:val="decimal"/>
      <w:lvlText w:val="%1.%2.%3"/>
      <w:lvlJc w:val="left"/>
      <w:pPr>
        <w:ind w:left="1140" w:hanging="780"/>
      </w:pPr>
      <w:rPr>
        <w:rFonts w:hint="default"/>
      </w:rPr>
    </w:lvl>
    <w:lvl w:ilvl="3">
      <w:start w:val="1"/>
      <w:numFmt w:val="decimal"/>
      <w:lvlText w:val="%1.%2.%3.%4"/>
      <w:lvlJc w:val="left"/>
      <w:pPr>
        <w:ind w:left="1320" w:hanging="7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14" w15:restartNumberingAfterBreak="0">
    <w:nsid w:val="33806C71"/>
    <w:multiLevelType w:val="hybridMultilevel"/>
    <w:tmpl w:val="B7EED42E"/>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15" w15:restartNumberingAfterBreak="0">
    <w:nsid w:val="3B7F4906"/>
    <w:multiLevelType w:val="hybridMultilevel"/>
    <w:tmpl w:val="8362DF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367A09"/>
    <w:multiLevelType w:val="hybridMultilevel"/>
    <w:tmpl w:val="0BB466D2"/>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7" w15:restartNumberingAfterBreak="0">
    <w:nsid w:val="41911473"/>
    <w:multiLevelType w:val="hybridMultilevel"/>
    <w:tmpl w:val="04A823E0"/>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8" w15:restartNumberingAfterBreak="0">
    <w:nsid w:val="42DE78A7"/>
    <w:multiLevelType w:val="hybridMultilevel"/>
    <w:tmpl w:val="4C2CB2BA"/>
    <w:lvl w:ilvl="0" w:tplc="B8BA6872">
      <w:numFmt w:val="bullet"/>
      <w:lvlText w:val="-"/>
      <w:lvlJc w:val="left"/>
      <w:pPr>
        <w:ind w:left="720" w:hanging="360"/>
      </w:pPr>
      <w:rPr>
        <w:rFonts w:ascii="Times New Roman" w:eastAsiaTheme="minorHAnsi"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4501017D"/>
    <w:multiLevelType w:val="hybridMultilevel"/>
    <w:tmpl w:val="5A3640EC"/>
    <w:lvl w:ilvl="0" w:tplc="04090001">
      <w:start w:val="1"/>
      <w:numFmt w:val="bullet"/>
      <w:lvlText w:val=""/>
      <w:lvlJc w:val="left"/>
      <w:pPr>
        <w:ind w:left="720" w:hanging="360"/>
      </w:pPr>
      <w:rPr>
        <w:rFonts w:ascii="Symbol" w:hAnsi="Symbol" w:hint="default"/>
      </w:rPr>
    </w:lvl>
    <w:lvl w:ilvl="1" w:tplc="00000002">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6A73A30"/>
    <w:multiLevelType w:val="hybridMultilevel"/>
    <w:tmpl w:val="05062C8C"/>
    <w:lvl w:ilvl="0" w:tplc="47D07B32">
      <w:start w:val="1"/>
      <w:numFmt w:val="bullet"/>
      <w:lvlText w:val=""/>
      <w:lvlJc w:val="left"/>
      <w:pPr>
        <w:ind w:left="1020" w:hanging="360"/>
      </w:pPr>
      <w:rPr>
        <w:rFonts w:ascii="Symbol" w:hAnsi="Symbol" w:hint="default"/>
        <w:color w:val="FFC000"/>
      </w:rPr>
    </w:lvl>
    <w:lvl w:ilvl="1" w:tplc="10090003" w:tentative="1">
      <w:start w:val="1"/>
      <w:numFmt w:val="bullet"/>
      <w:lvlText w:val="o"/>
      <w:lvlJc w:val="left"/>
      <w:pPr>
        <w:ind w:left="1740" w:hanging="360"/>
      </w:pPr>
      <w:rPr>
        <w:rFonts w:ascii="Courier New" w:hAnsi="Courier New" w:cs="Courier New" w:hint="default"/>
      </w:rPr>
    </w:lvl>
    <w:lvl w:ilvl="2" w:tplc="10090005" w:tentative="1">
      <w:start w:val="1"/>
      <w:numFmt w:val="bullet"/>
      <w:lvlText w:val=""/>
      <w:lvlJc w:val="left"/>
      <w:pPr>
        <w:ind w:left="2460" w:hanging="360"/>
      </w:pPr>
      <w:rPr>
        <w:rFonts w:ascii="Wingdings" w:hAnsi="Wingdings" w:hint="default"/>
      </w:rPr>
    </w:lvl>
    <w:lvl w:ilvl="3" w:tplc="10090001" w:tentative="1">
      <w:start w:val="1"/>
      <w:numFmt w:val="bullet"/>
      <w:lvlText w:val=""/>
      <w:lvlJc w:val="left"/>
      <w:pPr>
        <w:ind w:left="3180" w:hanging="360"/>
      </w:pPr>
      <w:rPr>
        <w:rFonts w:ascii="Symbol" w:hAnsi="Symbol" w:hint="default"/>
      </w:rPr>
    </w:lvl>
    <w:lvl w:ilvl="4" w:tplc="10090003" w:tentative="1">
      <w:start w:val="1"/>
      <w:numFmt w:val="bullet"/>
      <w:lvlText w:val="o"/>
      <w:lvlJc w:val="left"/>
      <w:pPr>
        <w:ind w:left="3900" w:hanging="360"/>
      </w:pPr>
      <w:rPr>
        <w:rFonts w:ascii="Courier New" w:hAnsi="Courier New" w:cs="Courier New" w:hint="default"/>
      </w:rPr>
    </w:lvl>
    <w:lvl w:ilvl="5" w:tplc="10090005" w:tentative="1">
      <w:start w:val="1"/>
      <w:numFmt w:val="bullet"/>
      <w:lvlText w:val=""/>
      <w:lvlJc w:val="left"/>
      <w:pPr>
        <w:ind w:left="4620" w:hanging="360"/>
      </w:pPr>
      <w:rPr>
        <w:rFonts w:ascii="Wingdings" w:hAnsi="Wingdings" w:hint="default"/>
      </w:rPr>
    </w:lvl>
    <w:lvl w:ilvl="6" w:tplc="10090001" w:tentative="1">
      <w:start w:val="1"/>
      <w:numFmt w:val="bullet"/>
      <w:lvlText w:val=""/>
      <w:lvlJc w:val="left"/>
      <w:pPr>
        <w:ind w:left="5340" w:hanging="360"/>
      </w:pPr>
      <w:rPr>
        <w:rFonts w:ascii="Symbol" w:hAnsi="Symbol" w:hint="default"/>
      </w:rPr>
    </w:lvl>
    <w:lvl w:ilvl="7" w:tplc="10090003" w:tentative="1">
      <w:start w:val="1"/>
      <w:numFmt w:val="bullet"/>
      <w:lvlText w:val="o"/>
      <w:lvlJc w:val="left"/>
      <w:pPr>
        <w:ind w:left="6060" w:hanging="360"/>
      </w:pPr>
      <w:rPr>
        <w:rFonts w:ascii="Courier New" w:hAnsi="Courier New" w:cs="Courier New" w:hint="default"/>
      </w:rPr>
    </w:lvl>
    <w:lvl w:ilvl="8" w:tplc="10090005" w:tentative="1">
      <w:start w:val="1"/>
      <w:numFmt w:val="bullet"/>
      <w:lvlText w:val=""/>
      <w:lvlJc w:val="left"/>
      <w:pPr>
        <w:ind w:left="6780" w:hanging="360"/>
      </w:pPr>
      <w:rPr>
        <w:rFonts w:ascii="Wingdings" w:hAnsi="Wingdings" w:hint="default"/>
      </w:rPr>
    </w:lvl>
  </w:abstractNum>
  <w:abstractNum w:abstractNumId="21" w15:restartNumberingAfterBreak="0">
    <w:nsid w:val="49C12CED"/>
    <w:multiLevelType w:val="multilevel"/>
    <w:tmpl w:val="CE5EA6D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b/>
        <w:color w:val="000000" w:themeColor="text1"/>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2" w15:restartNumberingAfterBreak="0">
    <w:nsid w:val="4CC97836"/>
    <w:multiLevelType w:val="multilevel"/>
    <w:tmpl w:val="1CCE79CE"/>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F1C25CC"/>
    <w:multiLevelType w:val="hybridMultilevel"/>
    <w:tmpl w:val="7CF68D88"/>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 w15:restartNumberingAfterBreak="0">
    <w:nsid w:val="5834145D"/>
    <w:multiLevelType w:val="hybridMultilevel"/>
    <w:tmpl w:val="DEBA3A24"/>
    <w:lvl w:ilvl="0" w:tplc="0409000F">
      <w:start w:val="5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6C6BEB"/>
    <w:multiLevelType w:val="hybridMultilevel"/>
    <w:tmpl w:val="6CC2DDC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00E5238"/>
    <w:multiLevelType w:val="hybridMultilevel"/>
    <w:tmpl w:val="DF2ADCAA"/>
    <w:lvl w:ilvl="0" w:tplc="04090001">
      <w:start w:val="1"/>
      <w:numFmt w:val="bullet"/>
      <w:lvlText w:val=""/>
      <w:lvlJc w:val="left"/>
      <w:pPr>
        <w:ind w:left="840" w:hanging="360"/>
      </w:pPr>
      <w:rPr>
        <w:rFonts w:ascii="Symbol" w:hAnsi="Symbol" w:hint="default"/>
      </w:rPr>
    </w:lvl>
    <w:lvl w:ilvl="1" w:tplc="04090003" w:tentative="1">
      <w:start w:val="1"/>
      <w:numFmt w:val="bullet"/>
      <w:lvlText w:val="o"/>
      <w:lvlJc w:val="left"/>
      <w:pPr>
        <w:ind w:left="1560" w:hanging="360"/>
      </w:pPr>
      <w:rPr>
        <w:rFonts w:ascii="Courier New" w:hAnsi="Courier New" w:hint="default"/>
      </w:rPr>
    </w:lvl>
    <w:lvl w:ilvl="2" w:tplc="04090005" w:tentative="1">
      <w:start w:val="1"/>
      <w:numFmt w:val="bullet"/>
      <w:lvlText w:val=""/>
      <w:lvlJc w:val="left"/>
      <w:pPr>
        <w:ind w:left="2280" w:hanging="360"/>
      </w:pPr>
      <w:rPr>
        <w:rFonts w:ascii="Wingdings" w:hAnsi="Wingdings" w:hint="default"/>
      </w:rPr>
    </w:lvl>
    <w:lvl w:ilvl="3" w:tplc="04090001" w:tentative="1">
      <w:start w:val="1"/>
      <w:numFmt w:val="bullet"/>
      <w:lvlText w:val=""/>
      <w:lvlJc w:val="left"/>
      <w:pPr>
        <w:ind w:left="3000" w:hanging="360"/>
      </w:pPr>
      <w:rPr>
        <w:rFonts w:ascii="Symbol" w:hAnsi="Symbol" w:hint="default"/>
      </w:rPr>
    </w:lvl>
    <w:lvl w:ilvl="4" w:tplc="04090003" w:tentative="1">
      <w:start w:val="1"/>
      <w:numFmt w:val="bullet"/>
      <w:lvlText w:val="o"/>
      <w:lvlJc w:val="left"/>
      <w:pPr>
        <w:ind w:left="3720" w:hanging="360"/>
      </w:pPr>
      <w:rPr>
        <w:rFonts w:ascii="Courier New" w:hAnsi="Courier New" w:hint="default"/>
      </w:rPr>
    </w:lvl>
    <w:lvl w:ilvl="5" w:tplc="04090005" w:tentative="1">
      <w:start w:val="1"/>
      <w:numFmt w:val="bullet"/>
      <w:lvlText w:val=""/>
      <w:lvlJc w:val="left"/>
      <w:pPr>
        <w:ind w:left="4440" w:hanging="360"/>
      </w:pPr>
      <w:rPr>
        <w:rFonts w:ascii="Wingdings" w:hAnsi="Wingdings" w:hint="default"/>
      </w:rPr>
    </w:lvl>
    <w:lvl w:ilvl="6" w:tplc="04090001" w:tentative="1">
      <w:start w:val="1"/>
      <w:numFmt w:val="bullet"/>
      <w:lvlText w:val=""/>
      <w:lvlJc w:val="left"/>
      <w:pPr>
        <w:ind w:left="5160" w:hanging="360"/>
      </w:pPr>
      <w:rPr>
        <w:rFonts w:ascii="Symbol" w:hAnsi="Symbol" w:hint="default"/>
      </w:rPr>
    </w:lvl>
    <w:lvl w:ilvl="7" w:tplc="04090003" w:tentative="1">
      <w:start w:val="1"/>
      <w:numFmt w:val="bullet"/>
      <w:lvlText w:val="o"/>
      <w:lvlJc w:val="left"/>
      <w:pPr>
        <w:ind w:left="5880" w:hanging="360"/>
      </w:pPr>
      <w:rPr>
        <w:rFonts w:ascii="Courier New" w:hAnsi="Courier New" w:hint="default"/>
      </w:rPr>
    </w:lvl>
    <w:lvl w:ilvl="8" w:tplc="04090005" w:tentative="1">
      <w:start w:val="1"/>
      <w:numFmt w:val="bullet"/>
      <w:lvlText w:val=""/>
      <w:lvlJc w:val="left"/>
      <w:pPr>
        <w:ind w:left="6600" w:hanging="360"/>
      </w:pPr>
      <w:rPr>
        <w:rFonts w:ascii="Wingdings" w:hAnsi="Wingdings" w:hint="default"/>
      </w:rPr>
    </w:lvl>
  </w:abstractNum>
  <w:abstractNum w:abstractNumId="27" w15:restartNumberingAfterBreak="0">
    <w:nsid w:val="60CA7B77"/>
    <w:multiLevelType w:val="hybridMultilevel"/>
    <w:tmpl w:val="A1825FDE"/>
    <w:lvl w:ilvl="0" w:tplc="A114E5E4">
      <w:start w:val="1"/>
      <w:numFmt w:val="bullet"/>
      <w:lvlText w:val=""/>
      <w:lvlJc w:val="left"/>
      <w:pPr>
        <w:ind w:left="720" w:hanging="360"/>
      </w:pPr>
      <w:rPr>
        <w:rFonts w:ascii="Symbol" w:hAnsi="Symbol" w:hint="default"/>
      </w:rPr>
    </w:lvl>
    <w:lvl w:ilvl="1" w:tplc="E9AAD746" w:tentative="1">
      <w:start w:val="1"/>
      <w:numFmt w:val="bullet"/>
      <w:lvlText w:val="o"/>
      <w:lvlJc w:val="left"/>
      <w:pPr>
        <w:ind w:left="1440" w:hanging="360"/>
      </w:pPr>
      <w:rPr>
        <w:rFonts w:ascii="Courier New" w:hAnsi="Courier New" w:cs="Courier New" w:hint="default"/>
      </w:rPr>
    </w:lvl>
    <w:lvl w:ilvl="2" w:tplc="3830F4F8" w:tentative="1">
      <w:start w:val="1"/>
      <w:numFmt w:val="bullet"/>
      <w:lvlText w:val=""/>
      <w:lvlJc w:val="left"/>
      <w:pPr>
        <w:ind w:left="2160" w:hanging="360"/>
      </w:pPr>
      <w:rPr>
        <w:rFonts w:ascii="Wingdings" w:hAnsi="Wingdings" w:hint="default"/>
      </w:rPr>
    </w:lvl>
    <w:lvl w:ilvl="3" w:tplc="54C81032" w:tentative="1">
      <w:start w:val="1"/>
      <w:numFmt w:val="bullet"/>
      <w:lvlText w:val=""/>
      <w:lvlJc w:val="left"/>
      <w:pPr>
        <w:ind w:left="2880" w:hanging="360"/>
      </w:pPr>
      <w:rPr>
        <w:rFonts w:ascii="Symbol" w:hAnsi="Symbol" w:hint="default"/>
      </w:rPr>
    </w:lvl>
    <w:lvl w:ilvl="4" w:tplc="D0943FFA" w:tentative="1">
      <w:start w:val="1"/>
      <w:numFmt w:val="bullet"/>
      <w:lvlText w:val="o"/>
      <w:lvlJc w:val="left"/>
      <w:pPr>
        <w:ind w:left="3600" w:hanging="360"/>
      </w:pPr>
      <w:rPr>
        <w:rFonts w:ascii="Courier New" w:hAnsi="Courier New" w:cs="Courier New" w:hint="default"/>
      </w:rPr>
    </w:lvl>
    <w:lvl w:ilvl="5" w:tplc="DCE6E534" w:tentative="1">
      <w:start w:val="1"/>
      <w:numFmt w:val="bullet"/>
      <w:lvlText w:val=""/>
      <w:lvlJc w:val="left"/>
      <w:pPr>
        <w:ind w:left="4320" w:hanging="360"/>
      </w:pPr>
      <w:rPr>
        <w:rFonts w:ascii="Wingdings" w:hAnsi="Wingdings" w:hint="default"/>
      </w:rPr>
    </w:lvl>
    <w:lvl w:ilvl="6" w:tplc="830A92F0" w:tentative="1">
      <w:start w:val="1"/>
      <w:numFmt w:val="bullet"/>
      <w:lvlText w:val=""/>
      <w:lvlJc w:val="left"/>
      <w:pPr>
        <w:ind w:left="5040" w:hanging="360"/>
      </w:pPr>
      <w:rPr>
        <w:rFonts w:ascii="Symbol" w:hAnsi="Symbol" w:hint="default"/>
      </w:rPr>
    </w:lvl>
    <w:lvl w:ilvl="7" w:tplc="AED6FADA" w:tentative="1">
      <w:start w:val="1"/>
      <w:numFmt w:val="bullet"/>
      <w:lvlText w:val="o"/>
      <w:lvlJc w:val="left"/>
      <w:pPr>
        <w:ind w:left="5760" w:hanging="360"/>
      </w:pPr>
      <w:rPr>
        <w:rFonts w:ascii="Courier New" w:hAnsi="Courier New" w:cs="Courier New" w:hint="default"/>
      </w:rPr>
    </w:lvl>
    <w:lvl w:ilvl="8" w:tplc="39307894" w:tentative="1">
      <w:start w:val="1"/>
      <w:numFmt w:val="bullet"/>
      <w:lvlText w:val=""/>
      <w:lvlJc w:val="left"/>
      <w:pPr>
        <w:ind w:left="6480" w:hanging="360"/>
      </w:pPr>
      <w:rPr>
        <w:rFonts w:ascii="Wingdings" w:hAnsi="Wingdings" w:hint="default"/>
      </w:rPr>
    </w:lvl>
  </w:abstractNum>
  <w:abstractNum w:abstractNumId="28" w15:restartNumberingAfterBreak="0">
    <w:nsid w:val="63D527CF"/>
    <w:multiLevelType w:val="hybridMultilevel"/>
    <w:tmpl w:val="F6BAF05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4914C29"/>
    <w:multiLevelType w:val="hybridMultilevel"/>
    <w:tmpl w:val="FB26A2FE"/>
    <w:lvl w:ilvl="0" w:tplc="4D646FCC">
      <w:start w:val="1"/>
      <w:numFmt w:val="bullet"/>
      <w:lvlText w:val=""/>
      <w:lvlJc w:val="left"/>
      <w:pPr>
        <w:ind w:left="1368"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66A927C8"/>
    <w:multiLevelType w:val="hybridMultilevel"/>
    <w:tmpl w:val="C1205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9E45EF"/>
    <w:multiLevelType w:val="hybridMultilevel"/>
    <w:tmpl w:val="60F2C0B2"/>
    <w:lvl w:ilvl="0" w:tplc="B8BA6872">
      <w:numFmt w:val="bullet"/>
      <w:lvlText w:val="-"/>
      <w:lvlJc w:val="left"/>
      <w:pPr>
        <w:ind w:left="764" w:hanging="360"/>
      </w:pPr>
      <w:rPr>
        <w:rFonts w:ascii="Times New Roman" w:eastAsiaTheme="minorHAnsi" w:hAnsi="Times New Roman" w:cs="Times New Roman" w:hint="default"/>
      </w:rPr>
    </w:lvl>
    <w:lvl w:ilvl="1" w:tplc="10090003" w:tentative="1">
      <w:start w:val="1"/>
      <w:numFmt w:val="bullet"/>
      <w:lvlText w:val="o"/>
      <w:lvlJc w:val="left"/>
      <w:pPr>
        <w:ind w:left="1484" w:hanging="360"/>
      </w:pPr>
      <w:rPr>
        <w:rFonts w:ascii="Courier New" w:hAnsi="Courier New" w:cs="Courier New" w:hint="default"/>
      </w:rPr>
    </w:lvl>
    <w:lvl w:ilvl="2" w:tplc="10090005" w:tentative="1">
      <w:start w:val="1"/>
      <w:numFmt w:val="bullet"/>
      <w:lvlText w:val=""/>
      <w:lvlJc w:val="left"/>
      <w:pPr>
        <w:ind w:left="2204" w:hanging="360"/>
      </w:pPr>
      <w:rPr>
        <w:rFonts w:ascii="Wingdings" w:hAnsi="Wingdings" w:hint="default"/>
      </w:rPr>
    </w:lvl>
    <w:lvl w:ilvl="3" w:tplc="10090001" w:tentative="1">
      <w:start w:val="1"/>
      <w:numFmt w:val="bullet"/>
      <w:lvlText w:val=""/>
      <w:lvlJc w:val="left"/>
      <w:pPr>
        <w:ind w:left="2924" w:hanging="360"/>
      </w:pPr>
      <w:rPr>
        <w:rFonts w:ascii="Symbol" w:hAnsi="Symbol" w:hint="default"/>
      </w:rPr>
    </w:lvl>
    <w:lvl w:ilvl="4" w:tplc="10090003" w:tentative="1">
      <w:start w:val="1"/>
      <w:numFmt w:val="bullet"/>
      <w:lvlText w:val="o"/>
      <w:lvlJc w:val="left"/>
      <w:pPr>
        <w:ind w:left="3644" w:hanging="360"/>
      </w:pPr>
      <w:rPr>
        <w:rFonts w:ascii="Courier New" w:hAnsi="Courier New" w:cs="Courier New" w:hint="default"/>
      </w:rPr>
    </w:lvl>
    <w:lvl w:ilvl="5" w:tplc="10090005" w:tentative="1">
      <w:start w:val="1"/>
      <w:numFmt w:val="bullet"/>
      <w:lvlText w:val=""/>
      <w:lvlJc w:val="left"/>
      <w:pPr>
        <w:ind w:left="4364" w:hanging="360"/>
      </w:pPr>
      <w:rPr>
        <w:rFonts w:ascii="Wingdings" w:hAnsi="Wingdings" w:hint="default"/>
      </w:rPr>
    </w:lvl>
    <w:lvl w:ilvl="6" w:tplc="10090001" w:tentative="1">
      <w:start w:val="1"/>
      <w:numFmt w:val="bullet"/>
      <w:lvlText w:val=""/>
      <w:lvlJc w:val="left"/>
      <w:pPr>
        <w:ind w:left="5084" w:hanging="360"/>
      </w:pPr>
      <w:rPr>
        <w:rFonts w:ascii="Symbol" w:hAnsi="Symbol" w:hint="default"/>
      </w:rPr>
    </w:lvl>
    <w:lvl w:ilvl="7" w:tplc="10090003" w:tentative="1">
      <w:start w:val="1"/>
      <w:numFmt w:val="bullet"/>
      <w:lvlText w:val="o"/>
      <w:lvlJc w:val="left"/>
      <w:pPr>
        <w:ind w:left="5804" w:hanging="360"/>
      </w:pPr>
      <w:rPr>
        <w:rFonts w:ascii="Courier New" w:hAnsi="Courier New" w:cs="Courier New" w:hint="default"/>
      </w:rPr>
    </w:lvl>
    <w:lvl w:ilvl="8" w:tplc="10090005" w:tentative="1">
      <w:start w:val="1"/>
      <w:numFmt w:val="bullet"/>
      <w:lvlText w:val=""/>
      <w:lvlJc w:val="left"/>
      <w:pPr>
        <w:ind w:left="6524" w:hanging="360"/>
      </w:pPr>
      <w:rPr>
        <w:rFonts w:ascii="Wingdings" w:hAnsi="Wingdings" w:hint="default"/>
      </w:rPr>
    </w:lvl>
  </w:abstractNum>
  <w:abstractNum w:abstractNumId="32" w15:restartNumberingAfterBreak="0">
    <w:nsid w:val="69121D09"/>
    <w:multiLevelType w:val="hybridMultilevel"/>
    <w:tmpl w:val="4CD02BA2"/>
    <w:lvl w:ilvl="0" w:tplc="10090001">
      <w:start w:val="1"/>
      <w:numFmt w:val="bullet"/>
      <w:lvlText w:val=""/>
      <w:lvlJc w:val="left"/>
      <w:pPr>
        <w:ind w:left="1020" w:hanging="360"/>
      </w:pPr>
      <w:rPr>
        <w:rFonts w:ascii="Symbol" w:hAnsi="Symbol" w:hint="default"/>
      </w:rPr>
    </w:lvl>
    <w:lvl w:ilvl="1" w:tplc="10090003" w:tentative="1">
      <w:start w:val="1"/>
      <w:numFmt w:val="bullet"/>
      <w:lvlText w:val="o"/>
      <w:lvlJc w:val="left"/>
      <w:pPr>
        <w:ind w:left="1740" w:hanging="360"/>
      </w:pPr>
      <w:rPr>
        <w:rFonts w:ascii="Courier New" w:hAnsi="Courier New" w:cs="Courier New" w:hint="default"/>
      </w:rPr>
    </w:lvl>
    <w:lvl w:ilvl="2" w:tplc="10090005" w:tentative="1">
      <w:start w:val="1"/>
      <w:numFmt w:val="bullet"/>
      <w:lvlText w:val=""/>
      <w:lvlJc w:val="left"/>
      <w:pPr>
        <w:ind w:left="2460" w:hanging="360"/>
      </w:pPr>
      <w:rPr>
        <w:rFonts w:ascii="Wingdings" w:hAnsi="Wingdings" w:hint="default"/>
      </w:rPr>
    </w:lvl>
    <w:lvl w:ilvl="3" w:tplc="10090001" w:tentative="1">
      <w:start w:val="1"/>
      <w:numFmt w:val="bullet"/>
      <w:lvlText w:val=""/>
      <w:lvlJc w:val="left"/>
      <w:pPr>
        <w:ind w:left="3180" w:hanging="360"/>
      </w:pPr>
      <w:rPr>
        <w:rFonts w:ascii="Symbol" w:hAnsi="Symbol" w:hint="default"/>
      </w:rPr>
    </w:lvl>
    <w:lvl w:ilvl="4" w:tplc="10090003" w:tentative="1">
      <w:start w:val="1"/>
      <w:numFmt w:val="bullet"/>
      <w:lvlText w:val="o"/>
      <w:lvlJc w:val="left"/>
      <w:pPr>
        <w:ind w:left="3900" w:hanging="360"/>
      </w:pPr>
      <w:rPr>
        <w:rFonts w:ascii="Courier New" w:hAnsi="Courier New" w:cs="Courier New" w:hint="default"/>
      </w:rPr>
    </w:lvl>
    <w:lvl w:ilvl="5" w:tplc="10090005" w:tentative="1">
      <w:start w:val="1"/>
      <w:numFmt w:val="bullet"/>
      <w:lvlText w:val=""/>
      <w:lvlJc w:val="left"/>
      <w:pPr>
        <w:ind w:left="4620" w:hanging="360"/>
      </w:pPr>
      <w:rPr>
        <w:rFonts w:ascii="Wingdings" w:hAnsi="Wingdings" w:hint="default"/>
      </w:rPr>
    </w:lvl>
    <w:lvl w:ilvl="6" w:tplc="10090001" w:tentative="1">
      <w:start w:val="1"/>
      <w:numFmt w:val="bullet"/>
      <w:lvlText w:val=""/>
      <w:lvlJc w:val="left"/>
      <w:pPr>
        <w:ind w:left="5340" w:hanging="360"/>
      </w:pPr>
      <w:rPr>
        <w:rFonts w:ascii="Symbol" w:hAnsi="Symbol" w:hint="default"/>
      </w:rPr>
    </w:lvl>
    <w:lvl w:ilvl="7" w:tplc="10090003" w:tentative="1">
      <w:start w:val="1"/>
      <w:numFmt w:val="bullet"/>
      <w:lvlText w:val="o"/>
      <w:lvlJc w:val="left"/>
      <w:pPr>
        <w:ind w:left="6060" w:hanging="360"/>
      </w:pPr>
      <w:rPr>
        <w:rFonts w:ascii="Courier New" w:hAnsi="Courier New" w:cs="Courier New" w:hint="default"/>
      </w:rPr>
    </w:lvl>
    <w:lvl w:ilvl="8" w:tplc="10090005" w:tentative="1">
      <w:start w:val="1"/>
      <w:numFmt w:val="bullet"/>
      <w:lvlText w:val=""/>
      <w:lvlJc w:val="left"/>
      <w:pPr>
        <w:ind w:left="6780" w:hanging="360"/>
      </w:pPr>
      <w:rPr>
        <w:rFonts w:ascii="Wingdings" w:hAnsi="Wingdings" w:hint="default"/>
      </w:rPr>
    </w:lvl>
  </w:abstractNum>
  <w:abstractNum w:abstractNumId="33" w15:restartNumberingAfterBreak="0">
    <w:nsid w:val="69E0142F"/>
    <w:multiLevelType w:val="hybridMultilevel"/>
    <w:tmpl w:val="2092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E05994"/>
    <w:multiLevelType w:val="hybridMultilevel"/>
    <w:tmpl w:val="7A72EA08"/>
    <w:lvl w:ilvl="0" w:tplc="CD4EE638">
      <w:start w:val="1"/>
      <w:numFmt w:val="bullet"/>
      <w:lvlText w:val=""/>
      <w:lvlJc w:val="left"/>
      <w:pPr>
        <w:ind w:left="720" w:hanging="360"/>
      </w:pPr>
      <w:rPr>
        <w:rFonts w:ascii="Symbol" w:hAnsi="Symbol" w:hint="default"/>
        <w:color w:val="E47823"/>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5" w15:restartNumberingAfterBreak="0">
    <w:nsid w:val="6F887A9F"/>
    <w:multiLevelType w:val="hybridMultilevel"/>
    <w:tmpl w:val="F1E684A6"/>
    <w:lvl w:ilvl="0" w:tplc="4D646FCC">
      <w:start w:val="1"/>
      <w:numFmt w:val="bullet"/>
      <w:lvlText w:val=""/>
      <w:lvlJc w:val="left"/>
      <w:pPr>
        <w:ind w:left="648"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711170"/>
    <w:multiLevelType w:val="multilevel"/>
    <w:tmpl w:val="625E3D6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8D96033"/>
    <w:multiLevelType w:val="multilevel"/>
    <w:tmpl w:val="986255FA"/>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A4D3D50"/>
    <w:multiLevelType w:val="hybridMultilevel"/>
    <w:tmpl w:val="ACAAA4B0"/>
    <w:lvl w:ilvl="0" w:tplc="6C127208">
      <w:start w:val="1"/>
      <w:numFmt w:val="bullet"/>
      <w:lvlText w:val=""/>
      <w:lvlJc w:val="left"/>
      <w:pPr>
        <w:ind w:left="764" w:hanging="360"/>
      </w:pPr>
      <w:rPr>
        <w:rFonts w:ascii="Symbol" w:hAnsi="Symbol" w:hint="default"/>
        <w:color w:val="FFC000"/>
      </w:rPr>
    </w:lvl>
    <w:lvl w:ilvl="1" w:tplc="10090003" w:tentative="1">
      <w:start w:val="1"/>
      <w:numFmt w:val="bullet"/>
      <w:lvlText w:val="o"/>
      <w:lvlJc w:val="left"/>
      <w:pPr>
        <w:ind w:left="1484" w:hanging="360"/>
      </w:pPr>
      <w:rPr>
        <w:rFonts w:ascii="Courier New" w:hAnsi="Courier New" w:cs="Courier New" w:hint="default"/>
      </w:rPr>
    </w:lvl>
    <w:lvl w:ilvl="2" w:tplc="10090005" w:tentative="1">
      <w:start w:val="1"/>
      <w:numFmt w:val="bullet"/>
      <w:lvlText w:val=""/>
      <w:lvlJc w:val="left"/>
      <w:pPr>
        <w:ind w:left="2204" w:hanging="360"/>
      </w:pPr>
      <w:rPr>
        <w:rFonts w:ascii="Wingdings" w:hAnsi="Wingdings" w:hint="default"/>
      </w:rPr>
    </w:lvl>
    <w:lvl w:ilvl="3" w:tplc="10090001" w:tentative="1">
      <w:start w:val="1"/>
      <w:numFmt w:val="bullet"/>
      <w:lvlText w:val=""/>
      <w:lvlJc w:val="left"/>
      <w:pPr>
        <w:ind w:left="2924" w:hanging="360"/>
      </w:pPr>
      <w:rPr>
        <w:rFonts w:ascii="Symbol" w:hAnsi="Symbol" w:hint="default"/>
      </w:rPr>
    </w:lvl>
    <w:lvl w:ilvl="4" w:tplc="10090003" w:tentative="1">
      <w:start w:val="1"/>
      <w:numFmt w:val="bullet"/>
      <w:lvlText w:val="o"/>
      <w:lvlJc w:val="left"/>
      <w:pPr>
        <w:ind w:left="3644" w:hanging="360"/>
      </w:pPr>
      <w:rPr>
        <w:rFonts w:ascii="Courier New" w:hAnsi="Courier New" w:cs="Courier New" w:hint="default"/>
      </w:rPr>
    </w:lvl>
    <w:lvl w:ilvl="5" w:tplc="10090005" w:tentative="1">
      <w:start w:val="1"/>
      <w:numFmt w:val="bullet"/>
      <w:lvlText w:val=""/>
      <w:lvlJc w:val="left"/>
      <w:pPr>
        <w:ind w:left="4364" w:hanging="360"/>
      </w:pPr>
      <w:rPr>
        <w:rFonts w:ascii="Wingdings" w:hAnsi="Wingdings" w:hint="default"/>
      </w:rPr>
    </w:lvl>
    <w:lvl w:ilvl="6" w:tplc="10090001" w:tentative="1">
      <w:start w:val="1"/>
      <w:numFmt w:val="bullet"/>
      <w:lvlText w:val=""/>
      <w:lvlJc w:val="left"/>
      <w:pPr>
        <w:ind w:left="5084" w:hanging="360"/>
      </w:pPr>
      <w:rPr>
        <w:rFonts w:ascii="Symbol" w:hAnsi="Symbol" w:hint="default"/>
      </w:rPr>
    </w:lvl>
    <w:lvl w:ilvl="7" w:tplc="10090003" w:tentative="1">
      <w:start w:val="1"/>
      <w:numFmt w:val="bullet"/>
      <w:lvlText w:val="o"/>
      <w:lvlJc w:val="left"/>
      <w:pPr>
        <w:ind w:left="5804" w:hanging="360"/>
      </w:pPr>
      <w:rPr>
        <w:rFonts w:ascii="Courier New" w:hAnsi="Courier New" w:cs="Courier New" w:hint="default"/>
      </w:rPr>
    </w:lvl>
    <w:lvl w:ilvl="8" w:tplc="10090005" w:tentative="1">
      <w:start w:val="1"/>
      <w:numFmt w:val="bullet"/>
      <w:lvlText w:val=""/>
      <w:lvlJc w:val="left"/>
      <w:pPr>
        <w:ind w:left="6524" w:hanging="360"/>
      </w:pPr>
      <w:rPr>
        <w:rFonts w:ascii="Wingdings" w:hAnsi="Wingdings" w:hint="default"/>
      </w:rPr>
    </w:lvl>
  </w:abstractNum>
  <w:abstractNum w:abstractNumId="39" w15:restartNumberingAfterBreak="0">
    <w:nsid w:val="7D5F076A"/>
    <w:multiLevelType w:val="hybridMultilevel"/>
    <w:tmpl w:val="3B3CBAE0"/>
    <w:lvl w:ilvl="0" w:tplc="1009000B">
      <w:start w:val="1"/>
      <w:numFmt w:val="bullet"/>
      <w:lvlText w:val=""/>
      <w:lvlJc w:val="left"/>
      <w:pPr>
        <w:ind w:left="720" w:hanging="360"/>
      </w:pPr>
      <w:rPr>
        <w:rFonts w:ascii="Wingdings" w:hAnsi="Wingdings"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21"/>
  </w:num>
  <w:num w:numId="2">
    <w:abstractNumId w:val="13"/>
  </w:num>
  <w:num w:numId="3">
    <w:abstractNumId w:val="8"/>
  </w:num>
  <w:num w:numId="4">
    <w:abstractNumId w:val="1"/>
  </w:num>
  <w:num w:numId="5">
    <w:abstractNumId w:val="27"/>
  </w:num>
  <w:num w:numId="6">
    <w:abstractNumId w:val="37"/>
  </w:num>
  <w:num w:numId="7">
    <w:abstractNumId w:val="25"/>
  </w:num>
  <w:num w:numId="8">
    <w:abstractNumId w:val="29"/>
  </w:num>
  <w:num w:numId="9">
    <w:abstractNumId w:val="24"/>
  </w:num>
  <w:num w:numId="10">
    <w:abstractNumId w:val="35"/>
  </w:num>
  <w:num w:numId="11">
    <w:abstractNumId w:val="10"/>
  </w:num>
  <w:num w:numId="12">
    <w:abstractNumId w:val="36"/>
  </w:num>
  <w:num w:numId="13">
    <w:abstractNumId w:val="22"/>
  </w:num>
  <w:num w:numId="14">
    <w:abstractNumId w:val="5"/>
  </w:num>
  <w:num w:numId="15">
    <w:abstractNumId w:val="39"/>
  </w:num>
  <w:num w:numId="16">
    <w:abstractNumId w:val="6"/>
  </w:num>
  <w:num w:numId="17">
    <w:abstractNumId w:val="30"/>
  </w:num>
  <w:num w:numId="18">
    <w:abstractNumId w:val="19"/>
  </w:num>
  <w:num w:numId="19">
    <w:abstractNumId w:val="15"/>
  </w:num>
  <w:num w:numId="20">
    <w:abstractNumId w:val="26"/>
  </w:num>
  <w:num w:numId="21">
    <w:abstractNumId w:val="9"/>
  </w:num>
  <w:num w:numId="22">
    <w:abstractNumId w:val="7"/>
  </w:num>
  <w:num w:numId="23">
    <w:abstractNumId w:val="17"/>
  </w:num>
  <w:num w:numId="24">
    <w:abstractNumId w:val="4"/>
  </w:num>
  <w:num w:numId="25">
    <w:abstractNumId w:val="2"/>
  </w:num>
  <w:num w:numId="26">
    <w:abstractNumId w:val="28"/>
  </w:num>
  <w:num w:numId="27">
    <w:abstractNumId w:val="33"/>
  </w:num>
  <w:num w:numId="28">
    <w:abstractNumId w:val="18"/>
  </w:num>
  <w:num w:numId="29">
    <w:abstractNumId w:val="31"/>
  </w:num>
  <w:num w:numId="30">
    <w:abstractNumId w:val="38"/>
  </w:num>
  <w:num w:numId="31">
    <w:abstractNumId w:val="11"/>
  </w:num>
  <w:num w:numId="32">
    <w:abstractNumId w:val="16"/>
  </w:num>
  <w:num w:numId="33">
    <w:abstractNumId w:val="23"/>
  </w:num>
  <w:num w:numId="34">
    <w:abstractNumId w:val="12"/>
  </w:num>
  <w:num w:numId="35">
    <w:abstractNumId w:val="20"/>
  </w:num>
  <w:num w:numId="36">
    <w:abstractNumId w:val="0"/>
  </w:num>
  <w:num w:numId="37">
    <w:abstractNumId w:val="32"/>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
  </w:num>
  <w:num w:numId="40">
    <w:abstractNumId w:val="3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4DA9"/>
    <w:rsid w:val="000003F5"/>
    <w:rsid w:val="00002F45"/>
    <w:rsid w:val="00004B27"/>
    <w:rsid w:val="0002112E"/>
    <w:rsid w:val="00022206"/>
    <w:rsid w:val="0002258A"/>
    <w:rsid w:val="00023CF2"/>
    <w:rsid w:val="00025071"/>
    <w:rsid w:val="00034DBA"/>
    <w:rsid w:val="00035EBE"/>
    <w:rsid w:val="000458D2"/>
    <w:rsid w:val="000459A0"/>
    <w:rsid w:val="000475F0"/>
    <w:rsid w:val="000519EF"/>
    <w:rsid w:val="00056F4A"/>
    <w:rsid w:val="0006192E"/>
    <w:rsid w:val="0006356D"/>
    <w:rsid w:val="000640A2"/>
    <w:rsid w:val="0006449A"/>
    <w:rsid w:val="0006529D"/>
    <w:rsid w:val="00072BB0"/>
    <w:rsid w:val="000801EE"/>
    <w:rsid w:val="00081D0F"/>
    <w:rsid w:val="00082DB8"/>
    <w:rsid w:val="00083A72"/>
    <w:rsid w:val="00083CF5"/>
    <w:rsid w:val="000908AF"/>
    <w:rsid w:val="00090A95"/>
    <w:rsid w:val="0009110B"/>
    <w:rsid w:val="00095BF0"/>
    <w:rsid w:val="00096D69"/>
    <w:rsid w:val="000A3FC2"/>
    <w:rsid w:val="000A648B"/>
    <w:rsid w:val="000A74E2"/>
    <w:rsid w:val="000B1180"/>
    <w:rsid w:val="000B1FCA"/>
    <w:rsid w:val="000B5BDD"/>
    <w:rsid w:val="000B6117"/>
    <w:rsid w:val="000C06FE"/>
    <w:rsid w:val="000D0325"/>
    <w:rsid w:val="000D4F42"/>
    <w:rsid w:val="000D551D"/>
    <w:rsid w:val="000D75ED"/>
    <w:rsid w:val="000E40F2"/>
    <w:rsid w:val="000E4227"/>
    <w:rsid w:val="000F0E69"/>
    <w:rsid w:val="000F5BE5"/>
    <w:rsid w:val="00101846"/>
    <w:rsid w:val="0010418D"/>
    <w:rsid w:val="00104AFE"/>
    <w:rsid w:val="00106683"/>
    <w:rsid w:val="001170E4"/>
    <w:rsid w:val="0012341B"/>
    <w:rsid w:val="0012727A"/>
    <w:rsid w:val="00134ACA"/>
    <w:rsid w:val="001359D9"/>
    <w:rsid w:val="00153C3F"/>
    <w:rsid w:val="00155BDA"/>
    <w:rsid w:val="0016251F"/>
    <w:rsid w:val="00167AE7"/>
    <w:rsid w:val="00172EAE"/>
    <w:rsid w:val="00173E5E"/>
    <w:rsid w:val="00174385"/>
    <w:rsid w:val="001758A9"/>
    <w:rsid w:val="00176197"/>
    <w:rsid w:val="00177148"/>
    <w:rsid w:val="00187299"/>
    <w:rsid w:val="001878E0"/>
    <w:rsid w:val="00194203"/>
    <w:rsid w:val="001943D5"/>
    <w:rsid w:val="00195723"/>
    <w:rsid w:val="001A2C2B"/>
    <w:rsid w:val="001A2F0A"/>
    <w:rsid w:val="001A7A8A"/>
    <w:rsid w:val="001B104D"/>
    <w:rsid w:val="001B2795"/>
    <w:rsid w:val="001B3140"/>
    <w:rsid w:val="001B4007"/>
    <w:rsid w:val="001C6E3F"/>
    <w:rsid w:val="001C7D0F"/>
    <w:rsid w:val="001D038F"/>
    <w:rsid w:val="001D052E"/>
    <w:rsid w:val="001D0BD4"/>
    <w:rsid w:val="001D1B8D"/>
    <w:rsid w:val="001D2C6A"/>
    <w:rsid w:val="001D2E2B"/>
    <w:rsid w:val="001D64B4"/>
    <w:rsid w:val="001E4E52"/>
    <w:rsid w:val="001F5484"/>
    <w:rsid w:val="001F7184"/>
    <w:rsid w:val="00201885"/>
    <w:rsid w:val="00205545"/>
    <w:rsid w:val="002266E7"/>
    <w:rsid w:val="002316DF"/>
    <w:rsid w:val="00233B55"/>
    <w:rsid w:val="00234323"/>
    <w:rsid w:val="0023699D"/>
    <w:rsid w:val="0023753F"/>
    <w:rsid w:val="00250CD5"/>
    <w:rsid w:val="00251EBC"/>
    <w:rsid w:val="002521A6"/>
    <w:rsid w:val="002524DB"/>
    <w:rsid w:val="00255D79"/>
    <w:rsid w:val="00264042"/>
    <w:rsid w:val="00270BAF"/>
    <w:rsid w:val="0027249B"/>
    <w:rsid w:val="002742B6"/>
    <w:rsid w:val="002814DE"/>
    <w:rsid w:val="00284831"/>
    <w:rsid w:val="002977F9"/>
    <w:rsid w:val="00297E62"/>
    <w:rsid w:val="002A29A0"/>
    <w:rsid w:val="002A39F4"/>
    <w:rsid w:val="002A4923"/>
    <w:rsid w:val="002A6F6D"/>
    <w:rsid w:val="002A7520"/>
    <w:rsid w:val="002B65D0"/>
    <w:rsid w:val="002B7EF4"/>
    <w:rsid w:val="002C5848"/>
    <w:rsid w:val="002C66A0"/>
    <w:rsid w:val="002C6C28"/>
    <w:rsid w:val="002D0119"/>
    <w:rsid w:val="002D64A7"/>
    <w:rsid w:val="002E1A76"/>
    <w:rsid w:val="002F0F9B"/>
    <w:rsid w:val="002F648A"/>
    <w:rsid w:val="00302C70"/>
    <w:rsid w:val="00303216"/>
    <w:rsid w:val="0030720F"/>
    <w:rsid w:val="003114D3"/>
    <w:rsid w:val="00311EC4"/>
    <w:rsid w:val="00313186"/>
    <w:rsid w:val="00314732"/>
    <w:rsid w:val="00314F95"/>
    <w:rsid w:val="0033044A"/>
    <w:rsid w:val="003359F2"/>
    <w:rsid w:val="00336CD2"/>
    <w:rsid w:val="003420F2"/>
    <w:rsid w:val="003448FD"/>
    <w:rsid w:val="00344B6A"/>
    <w:rsid w:val="003455B5"/>
    <w:rsid w:val="00350B80"/>
    <w:rsid w:val="003570D4"/>
    <w:rsid w:val="00357A06"/>
    <w:rsid w:val="003601CF"/>
    <w:rsid w:val="00360F9B"/>
    <w:rsid w:val="003611DB"/>
    <w:rsid w:val="003626D2"/>
    <w:rsid w:val="00365CD0"/>
    <w:rsid w:val="00367512"/>
    <w:rsid w:val="00370987"/>
    <w:rsid w:val="00373596"/>
    <w:rsid w:val="003779F3"/>
    <w:rsid w:val="003814C5"/>
    <w:rsid w:val="003825CE"/>
    <w:rsid w:val="0038732F"/>
    <w:rsid w:val="00387E48"/>
    <w:rsid w:val="003A3FAA"/>
    <w:rsid w:val="003B3CCB"/>
    <w:rsid w:val="003B7A65"/>
    <w:rsid w:val="003C3969"/>
    <w:rsid w:val="003C39A6"/>
    <w:rsid w:val="003C4B77"/>
    <w:rsid w:val="003D2358"/>
    <w:rsid w:val="003D32DB"/>
    <w:rsid w:val="003D6CCA"/>
    <w:rsid w:val="003D6D5B"/>
    <w:rsid w:val="003E1D1A"/>
    <w:rsid w:val="003E3819"/>
    <w:rsid w:val="004011E7"/>
    <w:rsid w:val="00402E46"/>
    <w:rsid w:val="00406382"/>
    <w:rsid w:val="00406539"/>
    <w:rsid w:val="00414CF6"/>
    <w:rsid w:val="0042141B"/>
    <w:rsid w:val="00421F98"/>
    <w:rsid w:val="00425A44"/>
    <w:rsid w:val="00426975"/>
    <w:rsid w:val="00426FB7"/>
    <w:rsid w:val="00427240"/>
    <w:rsid w:val="0043045B"/>
    <w:rsid w:val="00431D73"/>
    <w:rsid w:val="00434617"/>
    <w:rsid w:val="0044035C"/>
    <w:rsid w:val="00442F16"/>
    <w:rsid w:val="00444760"/>
    <w:rsid w:val="00447FFD"/>
    <w:rsid w:val="00453E91"/>
    <w:rsid w:val="00461A1E"/>
    <w:rsid w:val="00465FB0"/>
    <w:rsid w:val="00466255"/>
    <w:rsid w:val="00470FDA"/>
    <w:rsid w:val="004724A0"/>
    <w:rsid w:val="00472FF0"/>
    <w:rsid w:val="004748DE"/>
    <w:rsid w:val="00477C8E"/>
    <w:rsid w:val="004829F7"/>
    <w:rsid w:val="00483333"/>
    <w:rsid w:val="00483E44"/>
    <w:rsid w:val="00484124"/>
    <w:rsid w:val="00484E73"/>
    <w:rsid w:val="0049751D"/>
    <w:rsid w:val="00497C02"/>
    <w:rsid w:val="004A7AD1"/>
    <w:rsid w:val="004B11C1"/>
    <w:rsid w:val="004B4EE3"/>
    <w:rsid w:val="004C5BD4"/>
    <w:rsid w:val="004C6C7A"/>
    <w:rsid w:val="004D14EF"/>
    <w:rsid w:val="004D1A21"/>
    <w:rsid w:val="004D1A4B"/>
    <w:rsid w:val="004D669E"/>
    <w:rsid w:val="004E0FEF"/>
    <w:rsid w:val="004E1EF3"/>
    <w:rsid w:val="004E4A65"/>
    <w:rsid w:val="004F5B1B"/>
    <w:rsid w:val="00504B60"/>
    <w:rsid w:val="00512314"/>
    <w:rsid w:val="00514DA9"/>
    <w:rsid w:val="005173E4"/>
    <w:rsid w:val="00522431"/>
    <w:rsid w:val="00522A00"/>
    <w:rsid w:val="005236D3"/>
    <w:rsid w:val="00532821"/>
    <w:rsid w:val="00534F19"/>
    <w:rsid w:val="00536A00"/>
    <w:rsid w:val="00540394"/>
    <w:rsid w:val="00542991"/>
    <w:rsid w:val="00544C2F"/>
    <w:rsid w:val="00562B61"/>
    <w:rsid w:val="00563CD1"/>
    <w:rsid w:val="00564F08"/>
    <w:rsid w:val="00565BD3"/>
    <w:rsid w:val="00572FCC"/>
    <w:rsid w:val="005813D6"/>
    <w:rsid w:val="00590156"/>
    <w:rsid w:val="00590DA9"/>
    <w:rsid w:val="00593C48"/>
    <w:rsid w:val="005A16B9"/>
    <w:rsid w:val="005A18B4"/>
    <w:rsid w:val="005A223F"/>
    <w:rsid w:val="005A27F6"/>
    <w:rsid w:val="005B218A"/>
    <w:rsid w:val="005C036C"/>
    <w:rsid w:val="005C5A89"/>
    <w:rsid w:val="005C65EC"/>
    <w:rsid w:val="005D2D35"/>
    <w:rsid w:val="005D4AD0"/>
    <w:rsid w:val="005D6F94"/>
    <w:rsid w:val="005D7433"/>
    <w:rsid w:val="005E1A26"/>
    <w:rsid w:val="005F05DC"/>
    <w:rsid w:val="005F54BA"/>
    <w:rsid w:val="005F59DF"/>
    <w:rsid w:val="005F668A"/>
    <w:rsid w:val="005F75D1"/>
    <w:rsid w:val="00600D93"/>
    <w:rsid w:val="00603ACF"/>
    <w:rsid w:val="00604CB2"/>
    <w:rsid w:val="00613001"/>
    <w:rsid w:val="00620A7B"/>
    <w:rsid w:val="0062254A"/>
    <w:rsid w:val="00622820"/>
    <w:rsid w:val="00626D4D"/>
    <w:rsid w:val="00640CE6"/>
    <w:rsid w:val="0064193E"/>
    <w:rsid w:val="00643689"/>
    <w:rsid w:val="006563B5"/>
    <w:rsid w:val="00661205"/>
    <w:rsid w:val="0067256D"/>
    <w:rsid w:val="0067379F"/>
    <w:rsid w:val="006758EE"/>
    <w:rsid w:val="00677A56"/>
    <w:rsid w:val="00680EAE"/>
    <w:rsid w:val="006872A1"/>
    <w:rsid w:val="00687A82"/>
    <w:rsid w:val="006910A6"/>
    <w:rsid w:val="00693E67"/>
    <w:rsid w:val="0069636E"/>
    <w:rsid w:val="00697568"/>
    <w:rsid w:val="006A125C"/>
    <w:rsid w:val="006A70D0"/>
    <w:rsid w:val="006B606F"/>
    <w:rsid w:val="006C072C"/>
    <w:rsid w:val="006E1066"/>
    <w:rsid w:val="006E3112"/>
    <w:rsid w:val="006E3BCE"/>
    <w:rsid w:val="006F3E25"/>
    <w:rsid w:val="006F4E25"/>
    <w:rsid w:val="006F5D98"/>
    <w:rsid w:val="006F61D3"/>
    <w:rsid w:val="006F703B"/>
    <w:rsid w:val="00702407"/>
    <w:rsid w:val="00704F6A"/>
    <w:rsid w:val="00707770"/>
    <w:rsid w:val="00710B09"/>
    <w:rsid w:val="00712281"/>
    <w:rsid w:val="00714183"/>
    <w:rsid w:val="007165DE"/>
    <w:rsid w:val="00720883"/>
    <w:rsid w:val="00737BCB"/>
    <w:rsid w:val="00741834"/>
    <w:rsid w:val="00741839"/>
    <w:rsid w:val="00741890"/>
    <w:rsid w:val="00742212"/>
    <w:rsid w:val="00747D98"/>
    <w:rsid w:val="00762C4D"/>
    <w:rsid w:val="00764809"/>
    <w:rsid w:val="00765404"/>
    <w:rsid w:val="00767ADD"/>
    <w:rsid w:val="00771557"/>
    <w:rsid w:val="00775C03"/>
    <w:rsid w:val="00776BA9"/>
    <w:rsid w:val="007772E7"/>
    <w:rsid w:val="00783F42"/>
    <w:rsid w:val="00785011"/>
    <w:rsid w:val="00793789"/>
    <w:rsid w:val="00793958"/>
    <w:rsid w:val="00795C26"/>
    <w:rsid w:val="0079683E"/>
    <w:rsid w:val="007A66A4"/>
    <w:rsid w:val="007B048B"/>
    <w:rsid w:val="007B252E"/>
    <w:rsid w:val="007C1318"/>
    <w:rsid w:val="007C5208"/>
    <w:rsid w:val="007D4749"/>
    <w:rsid w:val="007D477B"/>
    <w:rsid w:val="007D5472"/>
    <w:rsid w:val="007E0530"/>
    <w:rsid w:val="007E5459"/>
    <w:rsid w:val="007F0358"/>
    <w:rsid w:val="007F12BA"/>
    <w:rsid w:val="007F3ECA"/>
    <w:rsid w:val="007F701C"/>
    <w:rsid w:val="007F7C07"/>
    <w:rsid w:val="00800FFB"/>
    <w:rsid w:val="00806556"/>
    <w:rsid w:val="00812E48"/>
    <w:rsid w:val="008156C4"/>
    <w:rsid w:val="00815BEE"/>
    <w:rsid w:val="00817478"/>
    <w:rsid w:val="00823093"/>
    <w:rsid w:val="00825F5B"/>
    <w:rsid w:val="00826903"/>
    <w:rsid w:val="00837CB4"/>
    <w:rsid w:val="00841436"/>
    <w:rsid w:val="00841447"/>
    <w:rsid w:val="008418BF"/>
    <w:rsid w:val="008436F4"/>
    <w:rsid w:val="0084409F"/>
    <w:rsid w:val="0084416A"/>
    <w:rsid w:val="00845470"/>
    <w:rsid w:val="00846910"/>
    <w:rsid w:val="008521D9"/>
    <w:rsid w:val="00853350"/>
    <w:rsid w:val="00856D61"/>
    <w:rsid w:val="008578D5"/>
    <w:rsid w:val="00857EAD"/>
    <w:rsid w:val="00864951"/>
    <w:rsid w:val="00865FB6"/>
    <w:rsid w:val="00873021"/>
    <w:rsid w:val="0087599D"/>
    <w:rsid w:val="0087674A"/>
    <w:rsid w:val="00876CE8"/>
    <w:rsid w:val="00877699"/>
    <w:rsid w:val="00880E8B"/>
    <w:rsid w:val="00881823"/>
    <w:rsid w:val="00881E86"/>
    <w:rsid w:val="00884E91"/>
    <w:rsid w:val="008868A7"/>
    <w:rsid w:val="00890599"/>
    <w:rsid w:val="00896785"/>
    <w:rsid w:val="008A2E47"/>
    <w:rsid w:val="008B04DD"/>
    <w:rsid w:val="008B1BBC"/>
    <w:rsid w:val="008B393E"/>
    <w:rsid w:val="008B5AD8"/>
    <w:rsid w:val="008B676E"/>
    <w:rsid w:val="008B697C"/>
    <w:rsid w:val="008B793F"/>
    <w:rsid w:val="008C0984"/>
    <w:rsid w:val="008C6512"/>
    <w:rsid w:val="008C65B9"/>
    <w:rsid w:val="008D2851"/>
    <w:rsid w:val="008D656C"/>
    <w:rsid w:val="008D7D1D"/>
    <w:rsid w:val="008F1D94"/>
    <w:rsid w:val="008F2664"/>
    <w:rsid w:val="008F6C4E"/>
    <w:rsid w:val="00900D14"/>
    <w:rsid w:val="0090244B"/>
    <w:rsid w:val="00903C56"/>
    <w:rsid w:val="00903F8C"/>
    <w:rsid w:val="00906487"/>
    <w:rsid w:val="009070A0"/>
    <w:rsid w:val="00907266"/>
    <w:rsid w:val="00907D30"/>
    <w:rsid w:val="0091665F"/>
    <w:rsid w:val="00922350"/>
    <w:rsid w:val="009266C3"/>
    <w:rsid w:val="0093766C"/>
    <w:rsid w:val="00941240"/>
    <w:rsid w:val="00957741"/>
    <w:rsid w:val="00965273"/>
    <w:rsid w:val="00973CA3"/>
    <w:rsid w:val="009749C9"/>
    <w:rsid w:val="0097694F"/>
    <w:rsid w:val="00982B4F"/>
    <w:rsid w:val="00982EB3"/>
    <w:rsid w:val="00990AF0"/>
    <w:rsid w:val="009967AE"/>
    <w:rsid w:val="009A16E7"/>
    <w:rsid w:val="009A3C7C"/>
    <w:rsid w:val="009A6DBE"/>
    <w:rsid w:val="009A7506"/>
    <w:rsid w:val="009B25C7"/>
    <w:rsid w:val="009C03D7"/>
    <w:rsid w:val="009C5CAA"/>
    <w:rsid w:val="009D0AAB"/>
    <w:rsid w:val="009E1C58"/>
    <w:rsid w:val="009E1F30"/>
    <w:rsid w:val="009E2822"/>
    <w:rsid w:val="009E36F3"/>
    <w:rsid w:val="009E37D1"/>
    <w:rsid w:val="009E4642"/>
    <w:rsid w:val="009E6199"/>
    <w:rsid w:val="009E6669"/>
    <w:rsid w:val="009F0C90"/>
    <w:rsid w:val="009F5000"/>
    <w:rsid w:val="009F5828"/>
    <w:rsid w:val="009F69BE"/>
    <w:rsid w:val="009F71FB"/>
    <w:rsid w:val="00A050A9"/>
    <w:rsid w:val="00A058CC"/>
    <w:rsid w:val="00A07DA9"/>
    <w:rsid w:val="00A10030"/>
    <w:rsid w:val="00A10A90"/>
    <w:rsid w:val="00A16E6A"/>
    <w:rsid w:val="00A17B3D"/>
    <w:rsid w:val="00A273AA"/>
    <w:rsid w:val="00A31352"/>
    <w:rsid w:val="00A33CD2"/>
    <w:rsid w:val="00A4298C"/>
    <w:rsid w:val="00A50E48"/>
    <w:rsid w:val="00A57966"/>
    <w:rsid w:val="00A608C9"/>
    <w:rsid w:val="00A6145D"/>
    <w:rsid w:val="00A81387"/>
    <w:rsid w:val="00A8161D"/>
    <w:rsid w:val="00A83254"/>
    <w:rsid w:val="00A83E47"/>
    <w:rsid w:val="00A910D5"/>
    <w:rsid w:val="00A92DCB"/>
    <w:rsid w:val="00A932AB"/>
    <w:rsid w:val="00A94825"/>
    <w:rsid w:val="00AA2D0E"/>
    <w:rsid w:val="00AA6FC0"/>
    <w:rsid w:val="00AB0D3A"/>
    <w:rsid w:val="00AC0622"/>
    <w:rsid w:val="00AC2D63"/>
    <w:rsid w:val="00AC4166"/>
    <w:rsid w:val="00AD2FBC"/>
    <w:rsid w:val="00AD3E00"/>
    <w:rsid w:val="00AD5191"/>
    <w:rsid w:val="00AE3E21"/>
    <w:rsid w:val="00AF2351"/>
    <w:rsid w:val="00AF33ED"/>
    <w:rsid w:val="00B01789"/>
    <w:rsid w:val="00B024E0"/>
    <w:rsid w:val="00B02C7A"/>
    <w:rsid w:val="00B0444A"/>
    <w:rsid w:val="00B05AF2"/>
    <w:rsid w:val="00B12C75"/>
    <w:rsid w:val="00B170BC"/>
    <w:rsid w:val="00B21CE6"/>
    <w:rsid w:val="00B228E6"/>
    <w:rsid w:val="00B31D70"/>
    <w:rsid w:val="00B33690"/>
    <w:rsid w:val="00B36F83"/>
    <w:rsid w:val="00B37174"/>
    <w:rsid w:val="00B44AFC"/>
    <w:rsid w:val="00B4765D"/>
    <w:rsid w:val="00B53EED"/>
    <w:rsid w:val="00B564B8"/>
    <w:rsid w:val="00B62EDF"/>
    <w:rsid w:val="00B65674"/>
    <w:rsid w:val="00B71167"/>
    <w:rsid w:val="00B71423"/>
    <w:rsid w:val="00B768DB"/>
    <w:rsid w:val="00B83985"/>
    <w:rsid w:val="00B83EB3"/>
    <w:rsid w:val="00B8694C"/>
    <w:rsid w:val="00B947DC"/>
    <w:rsid w:val="00BA028B"/>
    <w:rsid w:val="00BA36E9"/>
    <w:rsid w:val="00BB379E"/>
    <w:rsid w:val="00BB6B3A"/>
    <w:rsid w:val="00BC0D2C"/>
    <w:rsid w:val="00BC23B7"/>
    <w:rsid w:val="00BC2D3C"/>
    <w:rsid w:val="00BC4124"/>
    <w:rsid w:val="00BC46E4"/>
    <w:rsid w:val="00BC528C"/>
    <w:rsid w:val="00BD13B8"/>
    <w:rsid w:val="00BD78EE"/>
    <w:rsid w:val="00BE1E07"/>
    <w:rsid w:val="00BF1CF7"/>
    <w:rsid w:val="00BF7DE9"/>
    <w:rsid w:val="00C10580"/>
    <w:rsid w:val="00C13FFD"/>
    <w:rsid w:val="00C16EB4"/>
    <w:rsid w:val="00C261DA"/>
    <w:rsid w:val="00C3153C"/>
    <w:rsid w:val="00C32137"/>
    <w:rsid w:val="00C324F0"/>
    <w:rsid w:val="00C40870"/>
    <w:rsid w:val="00C415D4"/>
    <w:rsid w:val="00C45048"/>
    <w:rsid w:val="00C4713C"/>
    <w:rsid w:val="00C50735"/>
    <w:rsid w:val="00C6029E"/>
    <w:rsid w:val="00C603AC"/>
    <w:rsid w:val="00C60CD7"/>
    <w:rsid w:val="00C63507"/>
    <w:rsid w:val="00C727B2"/>
    <w:rsid w:val="00C730E5"/>
    <w:rsid w:val="00C76532"/>
    <w:rsid w:val="00C81D31"/>
    <w:rsid w:val="00C82C4F"/>
    <w:rsid w:val="00C94156"/>
    <w:rsid w:val="00C94FA6"/>
    <w:rsid w:val="00C9652A"/>
    <w:rsid w:val="00CA2F0B"/>
    <w:rsid w:val="00CA5DD4"/>
    <w:rsid w:val="00CA7AA5"/>
    <w:rsid w:val="00CA7E04"/>
    <w:rsid w:val="00CB43AA"/>
    <w:rsid w:val="00CB64F6"/>
    <w:rsid w:val="00CB6CFD"/>
    <w:rsid w:val="00CC17A4"/>
    <w:rsid w:val="00CC4797"/>
    <w:rsid w:val="00CD0E2F"/>
    <w:rsid w:val="00CE3567"/>
    <w:rsid w:val="00CE5A0C"/>
    <w:rsid w:val="00CE62D5"/>
    <w:rsid w:val="00CE6563"/>
    <w:rsid w:val="00CE7C2D"/>
    <w:rsid w:val="00CF4AB0"/>
    <w:rsid w:val="00D0479E"/>
    <w:rsid w:val="00D05B24"/>
    <w:rsid w:val="00D17D49"/>
    <w:rsid w:val="00D25444"/>
    <w:rsid w:val="00D2768C"/>
    <w:rsid w:val="00D27AAE"/>
    <w:rsid w:val="00D31601"/>
    <w:rsid w:val="00D3380C"/>
    <w:rsid w:val="00D355CF"/>
    <w:rsid w:val="00D36999"/>
    <w:rsid w:val="00D36FAB"/>
    <w:rsid w:val="00D4324D"/>
    <w:rsid w:val="00D432A5"/>
    <w:rsid w:val="00D43CDF"/>
    <w:rsid w:val="00D450E5"/>
    <w:rsid w:val="00D46266"/>
    <w:rsid w:val="00D466D7"/>
    <w:rsid w:val="00D47B4B"/>
    <w:rsid w:val="00D54260"/>
    <w:rsid w:val="00D6580F"/>
    <w:rsid w:val="00D71CB9"/>
    <w:rsid w:val="00D76D89"/>
    <w:rsid w:val="00D80666"/>
    <w:rsid w:val="00D80BB4"/>
    <w:rsid w:val="00D84472"/>
    <w:rsid w:val="00D85502"/>
    <w:rsid w:val="00D9337E"/>
    <w:rsid w:val="00DA324A"/>
    <w:rsid w:val="00DA60AD"/>
    <w:rsid w:val="00DA6190"/>
    <w:rsid w:val="00DB264E"/>
    <w:rsid w:val="00DC0CDA"/>
    <w:rsid w:val="00DC6BD4"/>
    <w:rsid w:val="00DD109C"/>
    <w:rsid w:val="00DD3164"/>
    <w:rsid w:val="00DD4892"/>
    <w:rsid w:val="00DD4C94"/>
    <w:rsid w:val="00DF034B"/>
    <w:rsid w:val="00DF3063"/>
    <w:rsid w:val="00DF6134"/>
    <w:rsid w:val="00DF6EDE"/>
    <w:rsid w:val="00DF750A"/>
    <w:rsid w:val="00DF7E38"/>
    <w:rsid w:val="00E0388E"/>
    <w:rsid w:val="00E03C41"/>
    <w:rsid w:val="00E11484"/>
    <w:rsid w:val="00E13647"/>
    <w:rsid w:val="00E13B3D"/>
    <w:rsid w:val="00E16C69"/>
    <w:rsid w:val="00E17D61"/>
    <w:rsid w:val="00E24CC6"/>
    <w:rsid w:val="00E26327"/>
    <w:rsid w:val="00E412D2"/>
    <w:rsid w:val="00E4373A"/>
    <w:rsid w:val="00E43FFE"/>
    <w:rsid w:val="00E512F1"/>
    <w:rsid w:val="00E53CF6"/>
    <w:rsid w:val="00E5530A"/>
    <w:rsid w:val="00E74952"/>
    <w:rsid w:val="00E75B6D"/>
    <w:rsid w:val="00E7627F"/>
    <w:rsid w:val="00E84694"/>
    <w:rsid w:val="00E84C29"/>
    <w:rsid w:val="00E85141"/>
    <w:rsid w:val="00E86396"/>
    <w:rsid w:val="00E87776"/>
    <w:rsid w:val="00E937D9"/>
    <w:rsid w:val="00EA0269"/>
    <w:rsid w:val="00EA2812"/>
    <w:rsid w:val="00EA293D"/>
    <w:rsid w:val="00EA2F9F"/>
    <w:rsid w:val="00EA615C"/>
    <w:rsid w:val="00EA709D"/>
    <w:rsid w:val="00EB1248"/>
    <w:rsid w:val="00EB53A3"/>
    <w:rsid w:val="00EB76D9"/>
    <w:rsid w:val="00EB7877"/>
    <w:rsid w:val="00EC11B1"/>
    <w:rsid w:val="00EC1E19"/>
    <w:rsid w:val="00ED19EC"/>
    <w:rsid w:val="00ED5B71"/>
    <w:rsid w:val="00ED6473"/>
    <w:rsid w:val="00ED7B0F"/>
    <w:rsid w:val="00EE1A08"/>
    <w:rsid w:val="00F0240A"/>
    <w:rsid w:val="00F02474"/>
    <w:rsid w:val="00F03ED4"/>
    <w:rsid w:val="00F07528"/>
    <w:rsid w:val="00F109E9"/>
    <w:rsid w:val="00F1127A"/>
    <w:rsid w:val="00F12137"/>
    <w:rsid w:val="00F208EA"/>
    <w:rsid w:val="00F253A7"/>
    <w:rsid w:val="00F30D0C"/>
    <w:rsid w:val="00F30ED2"/>
    <w:rsid w:val="00F30FC0"/>
    <w:rsid w:val="00F3291B"/>
    <w:rsid w:val="00F3405C"/>
    <w:rsid w:val="00F35549"/>
    <w:rsid w:val="00F36C79"/>
    <w:rsid w:val="00F37017"/>
    <w:rsid w:val="00F3768D"/>
    <w:rsid w:val="00F52183"/>
    <w:rsid w:val="00F54CF0"/>
    <w:rsid w:val="00F61DDC"/>
    <w:rsid w:val="00F6310B"/>
    <w:rsid w:val="00F634C8"/>
    <w:rsid w:val="00F678CF"/>
    <w:rsid w:val="00F732FD"/>
    <w:rsid w:val="00F90642"/>
    <w:rsid w:val="00F92C75"/>
    <w:rsid w:val="00FA1216"/>
    <w:rsid w:val="00FA35F8"/>
    <w:rsid w:val="00FA4C76"/>
    <w:rsid w:val="00FB192A"/>
    <w:rsid w:val="00FB26AC"/>
    <w:rsid w:val="00FB5DFF"/>
    <w:rsid w:val="00FB7AED"/>
    <w:rsid w:val="00FC3B3B"/>
    <w:rsid w:val="00FC4421"/>
    <w:rsid w:val="00FC4618"/>
    <w:rsid w:val="00FC46FD"/>
    <w:rsid w:val="00FC769F"/>
    <w:rsid w:val="00FD2D34"/>
    <w:rsid w:val="00FD590F"/>
    <w:rsid w:val="00FE152F"/>
    <w:rsid w:val="00FE19FC"/>
    <w:rsid w:val="00FE27B2"/>
    <w:rsid w:val="00FE545D"/>
    <w:rsid w:val="00FE6068"/>
    <w:rsid w:val="00FE6DDA"/>
    <w:rsid w:val="00FF68D6"/>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5D2481B"/>
  <w15:docId w15:val="{0364AF32-51FD-4D79-80B4-6907BB76E6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0" w:defSemiHidden="0" w:defUnhideWhenUsed="0" w:defQFormat="0" w:count="371">
    <w:lsdException w:name="heading 1" w:qFormat="1"/>
    <w:lsdException w:name="heading 2" w:qFormat="1"/>
    <w:lsdException w:name="heading 3" w:qFormat="1"/>
    <w:lsdException w:name="heading 4"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2768C"/>
  </w:style>
  <w:style w:type="paragraph" w:styleId="Heading1">
    <w:name w:val="heading 1"/>
    <w:basedOn w:val="Normal"/>
    <w:next w:val="Normal"/>
    <w:link w:val="Heading1Char"/>
    <w:qFormat/>
    <w:rsid w:val="00F61DDC"/>
    <w:pPr>
      <w:keepNext/>
      <w:keepLines/>
      <w:numPr>
        <w:numId w:val="1"/>
      </w:numPr>
      <w:spacing w:after="60" w:line="240" w:lineRule="auto"/>
      <w:outlineLvl w:val="0"/>
    </w:pPr>
    <w:rPr>
      <w:rFonts w:ascii="Calibri" w:eastAsia="Times New Roman" w:hAnsi="Calibri" w:cs="Times New Roman"/>
      <w:b/>
      <w:bCs/>
      <w:color w:val="92D050"/>
      <w:sz w:val="28"/>
      <w:szCs w:val="26"/>
    </w:rPr>
  </w:style>
  <w:style w:type="paragraph" w:styleId="Heading2">
    <w:name w:val="heading 2"/>
    <w:basedOn w:val="Normal"/>
    <w:next w:val="Normal"/>
    <w:link w:val="Heading2Char"/>
    <w:qFormat/>
    <w:rsid w:val="00F61DDC"/>
    <w:pPr>
      <w:keepNext/>
      <w:keepLines/>
      <w:numPr>
        <w:ilvl w:val="1"/>
        <w:numId w:val="1"/>
      </w:numPr>
      <w:spacing w:before="360" w:after="60" w:line="240" w:lineRule="auto"/>
      <w:jc w:val="both"/>
      <w:outlineLvl w:val="1"/>
    </w:pPr>
    <w:rPr>
      <w:rFonts w:ascii="Calibri" w:eastAsia="Times New Roman" w:hAnsi="Calibri" w:cs="Times New Roman"/>
      <w:b/>
      <w:bCs/>
      <w:color w:val="000000" w:themeColor="text1"/>
      <w:sz w:val="24"/>
      <w:szCs w:val="20"/>
      <w:lang w:eastAsia="en-GB"/>
    </w:rPr>
  </w:style>
  <w:style w:type="paragraph" w:styleId="Heading3">
    <w:name w:val="heading 3"/>
    <w:basedOn w:val="Normal"/>
    <w:next w:val="Normal"/>
    <w:link w:val="Heading3Char"/>
    <w:qFormat/>
    <w:rsid w:val="00F61DDC"/>
    <w:pPr>
      <w:keepNext/>
      <w:keepLines/>
      <w:numPr>
        <w:ilvl w:val="2"/>
        <w:numId w:val="1"/>
      </w:numPr>
      <w:spacing w:before="240" w:after="120" w:line="240" w:lineRule="auto"/>
      <w:jc w:val="both"/>
      <w:outlineLvl w:val="2"/>
    </w:pPr>
    <w:rPr>
      <w:rFonts w:ascii="Calibri" w:eastAsia="Times New Roman" w:hAnsi="Calibri" w:cs="Times New Roman"/>
      <w:b/>
      <w:bCs/>
      <w:color w:val="000000" w:themeColor="text1"/>
      <w:lang w:val="en-US"/>
    </w:rPr>
  </w:style>
  <w:style w:type="paragraph" w:styleId="Heading4">
    <w:name w:val="heading 4"/>
    <w:basedOn w:val="Normal"/>
    <w:next w:val="Normal"/>
    <w:link w:val="Heading4Char"/>
    <w:qFormat/>
    <w:rsid w:val="00F61DDC"/>
    <w:pPr>
      <w:keepNext/>
      <w:keepLines/>
      <w:numPr>
        <w:ilvl w:val="3"/>
        <w:numId w:val="1"/>
      </w:numPr>
      <w:spacing w:before="200" w:after="120" w:line="240" w:lineRule="auto"/>
      <w:outlineLvl w:val="3"/>
    </w:pPr>
    <w:rPr>
      <w:rFonts w:ascii="Cambria" w:eastAsia="Lucida Sans Unicode" w:hAnsi="Cambria" w:cs="Times New Roman"/>
      <w:b/>
      <w:bCs/>
      <w:i/>
      <w:iCs/>
      <w:color w:val="008080"/>
      <w:lang w:val="en-US"/>
    </w:rPr>
  </w:style>
  <w:style w:type="paragraph" w:styleId="Heading5">
    <w:name w:val="heading 5"/>
    <w:basedOn w:val="Normal"/>
    <w:next w:val="Normal"/>
    <w:link w:val="Heading5Char"/>
    <w:uiPriority w:val="9"/>
    <w:qFormat/>
    <w:rsid w:val="00F61DDC"/>
    <w:pPr>
      <w:keepNext/>
      <w:keepLines/>
      <w:numPr>
        <w:ilvl w:val="4"/>
        <w:numId w:val="1"/>
      </w:numPr>
      <w:spacing w:before="200" w:after="120" w:line="240" w:lineRule="auto"/>
      <w:jc w:val="both"/>
      <w:outlineLvl w:val="4"/>
    </w:pPr>
    <w:rPr>
      <w:rFonts w:ascii="Cambria" w:eastAsia="Times New Roman" w:hAnsi="Cambria" w:cs="Times New Roman"/>
      <w:b/>
      <w:color w:val="008080"/>
      <w:lang w:val="en-US"/>
    </w:rPr>
  </w:style>
  <w:style w:type="paragraph" w:styleId="Heading6">
    <w:name w:val="heading 6"/>
    <w:basedOn w:val="Normal"/>
    <w:next w:val="Normal"/>
    <w:link w:val="Heading6Char"/>
    <w:uiPriority w:val="9"/>
    <w:qFormat/>
    <w:rsid w:val="00F61DDC"/>
    <w:pPr>
      <w:keepNext/>
      <w:keepLines/>
      <w:numPr>
        <w:ilvl w:val="5"/>
        <w:numId w:val="1"/>
      </w:numPr>
      <w:spacing w:before="200" w:after="120" w:line="240" w:lineRule="auto"/>
      <w:jc w:val="both"/>
      <w:outlineLvl w:val="5"/>
    </w:pPr>
    <w:rPr>
      <w:rFonts w:ascii="Cambria" w:eastAsia="Times New Roman" w:hAnsi="Cambria" w:cs="Times New Roman"/>
      <w:i/>
      <w:iCs/>
      <w:color w:val="243F60"/>
      <w:lang w:val="en-US" w:eastAsia="en-GB"/>
    </w:rPr>
  </w:style>
  <w:style w:type="paragraph" w:styleId="Heading7">
    <w:name w:val="heading 7"/>
    <w:basedOn w:val="Normal"/>
    <w:next w:val="Normal"/>
    <w:link w:val="Heading7Char"/>
    <w:uiPriority w:val="9"/>
    <w:qFormat/>
    <w:rsid w:val="00F61DDC"/>
    <w:pPr>
      <w:keepNext/>
      <w:keepLines/>
      <w:numPr>
        <w:ilvl w:val="6"/>
        <w:numId w:val="1"/>
      </w:numPr>
      <w:spacing w:before="200" w:after="120" w:line="240" w:lineRule="auto"/>
      <w:jc w:val="both"/>
      <w:outlineLvl w:val="6"/>
    </w:pPr>
    <w:rPr>
      <w:rFonts w:ascii="Cambria" w:eastAsia="Times New Roman" w:hAnsi="Cambria" w:cs="Times New Roman"/>
      <w:i/>
      <w:iCs/>
      <w:color w:val="404040"/>
      <w:lang w:val="en-US" w:eastAsia="en-GB"/>
    </w:rPr>
  </w:style>
  <w:style w:type="paragraph" w:styleId="Heading8">
    <w:name w:val="heading 8"/>
    <w:basedOn w:val="Normal"/>
    <w:next w:val="Normal"/>
    <w:link w:val="Heading8Char"/>
    <w:uiPriority w:val="9"/>
    <w:qFormat/>
    <w:rsid w:val="00F61DDC"/>
    <w:pPr>
      <w:keepNext/>
      <w:keepLines/>
      <w:numPr>
        <w:ilvl w:val="7"/>
        <w:numId w:val="1"/>
      </w:numPr>
      <w:spacing w:before="200" w:after="120" w:line="240" w:lineRule="auto"/>
      <w:jc w:val="both"/>
      <w:outlineLvl w:val="7"/>
    </w:pPr>
    <w:rPr>
      <w:rFonts w:ascii="Cambria" w:eastAsia="Times New Roman" w:hAnsi="Cambria" w:cs="Times New Roman"/>
      <w:color w:val="404040"/>
      <w:szCs w:val="20"/>
      <w:lang w:val="en-US" w:eastAsia="en-GB"/>
    </w:rPr>
  </w:style>
  <w:style w:type="paragraph" w:styleId="Heading9">
    <w:name w:val="heading 9"/>
    <w:basedOn w:val="Normal"/>
    <w:next w:val="Normal"/>
    <w:link w:val="Heading9Char"/>
    <w:uiPriority w:val="9"/>
    <w:qFormat/>
    <w:rsid w:val="00F61DDC"/>
    <w:pPr>
      <w:keepNext/>
      <w:keepLines/>
      <w:numPr>
        <w:ilvl w:val="8"/>
        <w:numId w:val="1"/>
      </w:numPr>
      <w:spacing w:before="200" w:after="120" w:line="240" w:lineRule="auto"/>
      <w:jc w:val="both"/>
      <w:outlineLvl w:val="8"/>
    </w:pPr>
    <w:rPr>
      <w:rFonts w:ascii="Cambria" w:eastAsia="Times New Roman" w:hAnsi="Cambria" w:cs="Times New Roman"/>
      <w:i/>
      <w:iCs/>
      <w:color w:val="404040"/>
      <w:szCs w:val="20"/>
      <w:lang w:val="en-US"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1D64B4"/>
    <w:pPr>
      <w:ind w:left="720"/>
      <w:contextualSpacing/>
    </w:pPr>
  </w:style>
  <w:style w:type="character" w:customStyle="1" w:styleId="Heading1Char">
    <w:name w:val="Heading 1 Char"/>
    <w:basedOn w:val="DefaultParagraphFont"/>
    <w:link w:val="Heading1"/>
    <w:rsid w:val="00F61DDC"/>
    <w:rPr>
      <w:rFonts w:ascii="Calibri" w:eastAsia="Times New Roman" w:hAnsi="Calibri" w:cs="Times New Roman"/>
      <w:b/>
      <w:bCs/>
      <w:color w:val="92D050"/>
      <w:sz w:val="28"/>
      <w:szCs w:val="26"/>
    </w:rPr>
  </w:style>
  <w:style w:type="character" w:customStyle="1" w:styleId="Heading2Char">
    <w:name w:val="Heading 2 Char"/>
    <w:basedOn w:val="DefaultParagraphFont"/>
    <w:link w:val="Heading2"/>
    <w:rsid w:val="00F61DDC"/>
    <w:rPr>
      <w:rFonts w:ascii="Calibri" w:eastAsia="Times New Roman" w:hAnsi="Calibri" w:cs="Times New Roman"/>
      <w:b/>
      <w:bCs/>
      <w:color w:val="000000" w:themeColor="text1"/>
      <w:sz w:val="24"/>
      <w:szCs w:val="20"/>
      <w:lang w:eastAsia="en-GB"/>
    </w:rPr>
  </w:style>
  <w:style w:type="character" w:customStyle="1" w:styleId="Heading3Char">
    <w:name w:val="Heading 3 Char"/>
    <w:basedOn w:val="DefaultParagraphFont"/>
    <w:link w:val="Heading3"/>
    <w:rsid w:val="00F61DDC"/>
    <w:rPr>
      <w:rFonts w:ascii="Calibri" w:eastAsia="Times New Roman" w:hAnsi="Calibri" w:cs="Times New Roman"/>
      <w:b/>
      <w:bCs/>
      <w:color w:val="000000" w:themeColor="text1"/>
      <w:lang w:val="en-US"/>
    </w:rPr>
  </w:style>
  <w:style w:type="character" w:customStyle="1" w:styleId="Heading4Char">
    <w:name w:val="Heading 4 Char"/>
    <w:basedOn w:val="DefaultParagraphFont"/>
    <w:link w:val="Heading4"/>
    <w:rsid w:val="00F61DDC"/>
    <w:rPr>
      <w:rFonts w:ascii="Cambria" w:eastAsia="Lucida Sans Unicode" w:hAnsi="Cambria" w:cs="Times New Roman"/>
      <w:b/>
      <w:bCs/>
      <w:i/>
      <w:iCs/>
      <w:color w:val="008080"/>
      <w:lang w:val="en-US"/>
    </w:rPr>
  </w:style>
  <w:style w:type="character" w:customStyle="1" w:styleId="Heading5Char">
    <w:name w:val="Heading 5 Char"/>
    <w:basedOn w:val="DefaultParagraphFont"/>
    <w:link w:val="Heading5"/>
    <w:uiPriority w:val="9"/>
    <w:rsid w:val="00F61DDC"/>
    <w:rPr>
      <w:rFonts w:ascii="Cambria" w:eastAsia="Times New Roman" w:hAnsi="Cambria" w:cs="Times New Roman"/>
      <w:b/>
      <w:color w:val="008080"/>
      <w:lang w:val="en-US"/>
    </w:rPr>
  </w:style>
  <w:style w:type="character" w:customStyle="1" w:styleId="Heading6Char">
    <w:name w:val="Heading 6 Char"/>
    <w:basedOn w:val="DefaultParagraphFont"/>
    <w:link w:val="Heading6"/>
    <w:uiPriority w:val="9"/>
    <w:rsid w:val="00F61DDC"/>
    <w:rPr>
      <w:rFonts w:ascii="Cambria" w:eastAsia="Times New Roman" w:hAnsi="Cambria" w:cs="Times New Roman"/>
      <w:i/>
      <w:iCs/>
      <w:color w:val="243F60"/>
      <w:lang w:val="en-US" w:eastAsia="en-GB"/>
    </w:rPr>
  </w:style>
  <w:style w:type="character" w:customStyle="1" w:styleId="Heading7Char">
    <w:name w:val="Heading 7 Char"/>
    <w:basedOn w:val="DefaultParagraphFont"/>
    <w:link w:val="Heading7"/>
    <w:uiPriority w:val="9"/>
    <w:rsid w:val="00F61DDC"/>
    <w:rPr>
      <w:rFonts w:ascii="Cambria" w:eastAsia="Times New Roman" w:hAnsi="Cambria" w:cs="Times New Roman"/>
      <w:i/>
      <w:iCs/>
      <w:color w:val="404040"/>
      <w:lang w:val="en-US" w:eastAsia="en-GB"/>
    </w:rPr>
  </w:style>
  <w:style w:type="character" w:customStyle="1" w:styleId="Heading8Char">
    <w:name w:val="Heading 8 Char"/>
    <w:basedOn w:val="DefaultParagraphFont"/>
    <w:link w:val="Heading8"/>
    <w:uiPriority w:val="9"/>
    <w:rsid w:val="00F61DDC"/>
    <w:rPr>
      <w:rFonts w:ascii="Cambria" w:eastAsia="Times New Roman" w:hAnsi="Cambria" w:cs="Times New Roman"/>
      <w:color w:val="404040"/>
      <w:szCs w:val="20"/>
      <w:lang w:val="en-US" w:eastAsia="en-GB"/>
    </w:rPr>
  </w:style>
  <w:style w:type="character" w:customStyle="1" w:styleId="Heading9Char">
    <w:name w:val="Heading 9 Char"/>
    <w:basedOn w:val="DefaultParagraphFont"/>
    <w:link w:val="Heading9"/>
    <w:uiPriority w:val="9"/>
    <w:rsid w:val="00F61DDC"/>
    <w:rPr>
      <w:rFonts w:ascii="Cambria" w:eastAsia="Times New Roman" w:hAnsi="Cambria" w:cs="Times New Roman"/>
      <w:i/>
      <w:iCs/>
      <w:color w:val="404040"/>
      <w:szCs w:val="20"/>
      <w:lang w:val="en-US" w:eastAsia="en-GB"/>
    </w:rPr>
  </w:style>
  <w:style w:type="character" w:styleId="CommentReference">
    <w:name w:val="annotation reference"/>
    <w:basedOn w:val="DefaultParagraphFont"/>
    <w:uiPriority w:val="99"/>
    <w:unhideWhenUsed/>
    <w:rsid w:val="00F61DDC"/>
    <w:rPr>
      <w:sz w:val="16"/>
      <w:szCs w:val="16"/>
    </w:rPr>
  </w:style>
  <w:style w:type="paragraph" w:styleId="Header">
    <w:name w:val="header"/>
    <w:basedOn w:val="Normal"/>
    <w:link w:val="HeaderChar"/>
    <w:uiPriority w:val="99"/>
    <w:unhideWhenUsed/>
    <w:rsid w:val="009967AE"/>
    <w:pPr>
      <w:tabs>
        <w:tab w:val="center" w:pos="4513"/>
        <w:tab w:val="right" w:pos="9026"/>
      </w:tabs>
      <w:spacing w:after="0" w:line="240" w:lineRule="auto"/>
    </w:pPr>
  </w:style>
  <w:style w:type="character" w:customStyle="1" w:styleId="HeaderChar">
    <w:name w:val="Header Char"/>
    <w:basedOn w:val="DefaultParagraphFont"/>
    <w:link w:val="Header"/>
    <w:uiPriority w:val="99"/>
    <w:rsid w:val="009967AE"/>
  </w:style>
  <w:style w:type="paragraph" w:styleId="Footer">
    <w:name w:val="footer"/>
    <w:basedOn w:val="Normal"/>
    <w:link w:val="FooterChar"/>
    <w:uiPriority w:val="99"/>
    <w:unhideWhenUsed/>
    <w:rsid w:val="009967AE"/>
    <w:pPr>
      <w:tabs>
        <w:tab w:val="center" w:pos="4513"/>
        <w:tab w:val="right" w:pos="9026"/>
      </w:tabs>
      <w:spacing w:after="0" w:line="240" w:lineRule="auto"/>
    </w:pPr>
  </w:style>
  <w:style w:type="character" w:customStyle="1" w:styleId="FooterChar">
    <w:name w:val="Footer Char"/>
    <w:basedOn w:val="DefaultParagraphFont"/>
    <w:link w:val="Footer"/>
    <w:uiPriority w:val="99"/>
    <w:rsid w:val="009967AE"/>
  </w:style>
  <w:style w:type="paragraph" w:styleId="NormalWeb">
    <w:name w:val="Normal (Web)"/>
    <w:basedOn w:val="Normal"/>
    <w:uiPriority w:val="99"/>
    <w:rsid w:val="009B25C7"/>
    <w:pPr>
      <w:spacing w:beforeLines="1" w:afterLines="1" w:line="240" w:lineRule="auto"/>
    </w:pPr>
    <w:rPr>
      <w:rFonts w:ascii="Times" w:hAnsi="Times" w:cs="Times New Roman"/>
      <w:sz w:val="20"/>
      <w:szCs w:val="20"/>
      <w:lang w:val="en-US"/>
    </w:rPr>
  </w:style>
  <w:style w:type="paragraph" w:styleId="BalloonText">
    <w:name w:val="Balloon Text"/>
    <w:basedOn w:val="Normal"/>
    <w:link w:val="BalloonTextChar1"/>
    <w:uiPriority w:val="99"/>
    <w:semiHidden/>
    <w:unhideWhenUsed/>
    <w:rsid w:val="00E24CC6"/>
    <w:pPr>
      <w:spacing w:after="0" w:line="240" w:lineRule="auto"/>
    </w:pPr>
    <w:rPr>
      <w:rFonts w:ascii="Lucida Grande" w:hAnsi="Lucida Grande" w:cs="Lucida Grande"/>
      <w:sz w:val="18"/>
      <w:szCs w:val="18"/>
      <w:lang w:val="en-US"/>
    </w:rPr>
  </w:style>
  <w:style w:type="character" w:customStyle="1" w:styleId="BalloonTextChar">
    <w:name w:val="Balloon Text Char"/>
    <w:basedOn w:val="DefaultParagraphFont"/>
    <w:uiPriority w:val="99"/>
    <w:semiHidden/>
    <w:rsid w:val="00E24CC6"/>
    <w:rPr>
      <w:rFonts w:ascii="Lucida Grande" w:hAnsi="Lucida Grande" w:cs="Lucida Grande"/>
      <w:sz w:val="18"/>
      <w:szCs w:val="18"/>
    </w:rPr>
  </w:style>
  <w:style w:type="character" w:customStyle="1" w:styleId="BalloonTextChar1">
    <w:name w:val="Balloon Text Char1"/>
    <w:basedOn w:val="DefaultParagraphFont"/>
    <w:link w:val="BalloonText"/>
    <w:uiPriority w:val="99"/>
    <w:semiHidden/>
    <w:rsid w:val="00E24CC6"/>
    <w:rPr>
      <w:rFonts w:ascii="Lucida Grande" w:hAnsi="Lucida Grande" w:cs="Lucida Grande"/>
      <w:sz w:val="18"/>
      <w:szCs w:val="18"/>
      <w:lang w:val="en-US"/>
    </w:rPr>
  </w:style>
  <w:style w:type="paragraph" w:customStyle="1" w:styleId="Default">
    <w:name w:val="Default"/>
    <w:rsid w:val="00EC1E19"/>
    <w:pPr>
      <w:autoSpaceDE w:val="0"/>
      <w:autoSpaceDN w:val="0"/>
      <w:adjustRightInd w:val="0"/>
      <w:spacing w:after="0" w:line="240" w:lineRule="auto"/>
    </w:pPr>
    <w:rPr>
      <w:rFonts w:ascii="Calibri" w:eastAsia="Calibri" w:hAnsi="Calibri" w:cs="Calibri"/>
      <w:color w:val="000000"/>
      <w:sz w:val="24"/>
      <w:szCs w:val="24"/>
    </w:rPr>
  </w:style>
  <w:style w:type="numbering" w:customStyle="1" w:styleId="SteveNumberedPara">
    <w:name w:val="Steve_Numbered_Para"/>
    <w:basedOn w:val="NoList"/>
    <w:rsid w:val="00426975"/>
    <w:pPr>
      <w:numPr>
        <w:numId w:val="4"/>
      </w:numPr>
    </w:pPr>
  </w:style>
  <w:style w:type="paragraph" w:customStyle="1" w:styleId="StevesNumberedParagraph">
    <w:name w:val="Steve's_Numbered_Paragraph"/>
    <w:basedOn w:val="ListParagraph"/>
    <w:autoRedefine/>
    <w:qFormat/>
    <w:rsid w:val="00426975"/>
    <w:pPr>
      <w:spacing w:before="120" w:after="120" w:line="240" w:lineRule="auto"/>
      <w:ind w:hanging="720"/>
      <w:contextualSpacing w:val="0"/>
    </w:pPr>
    <w:rPr>
      <w:rFonts w:ascii="Times New Roman" w:hAnsi="Times New Roman"/>
      <w:sz w:val="24"/>
      <w:szCs w:val="24"/>
      <w:lang w:val="en-US"/>
    </w:rPr>
  </w:style>
  <w:style w:type="paragraph" w:styleId="TOC2">
    <w:name w:val="toc 2"/>
    <w:basedOn w:val="Normal"/>
    <w:next w:val="Normal"/>
    <w:autoRedefine/>
    <w:uiPriority w:val="39"/>
    <w:rsid w:val="00426975"/>
    <w:pPr>
      <w:tabs>
        <w:tab w:val="right" w:leader="dot" w:pos="8630"/>
      </w:tabs>
      <w:spacing w:before="120" w:after="120" w:line="240" w:lineRule="auto"/>
      <w:ind w:left="274"/>
    </w:pPr>
    <w:rPr>
      <w:rFonts w:ascii="Times New Roman" w:hAnsi="Times New Roman"/>
      <w:b/>
      <w:smallCaps/>
      <w:lang w:val="en-US"/>
    </w:rPr>
  </w:style>
  <w:style w:type="paragraph" w:customStyle="1" w:styleId="StevesNumPara">
    <w:name w:val="Steve's_Num_Para"/>
    <w:basedOn w:val="Normal"/>
    <w:autoRedefine/>
    <w:qFormat/>
    <w:rsid w:val="00426975"/>
    <w:pPr>
      <w:spacing w:after="120" w:line="240" w:lineRule="auto"/>
      <w:ind w:left="720" w:hanging="720"/>
    </w:pPr>
    <w:rPr>
      <w:rFonts w:ascii="Times New Roman" w:hAnsi="Times New Roman"/>
      <w:sz w:val="24"/>
      <w:szCs w:val="24"/>
      <w:lang w:val="en-US"/>
    </w:rPr>
  </w:style>
  <w:style w:type="paragraph" w:customStyle="1" w:styleId="SteveParagraph">
    <w:name w:val="Steve_Paragraph"/>
    <w:basedOn w:val="Normal"/>
    <w:autoRedefine/>
    <w:qFormat/>
    <w:rsid w:val="00426975"/>
    <w:pPr>
      <w:spacing w:after="120" w:line="240" w:lineRule="auto"/>
      <w:ind w:left="720" w:hanging="720"/>
    </w:pPr>
    <w:rPr>
      <w:rFonts w:ascii="Palatino" w:hAnsi="Palatino"/>
      <w:sz w:val="24"/>
      <w:szCs w:val="24"/>
      <w:lang w:val="en-US"/>
    </w:rPr>
  </w:style>
  <w:style w:type="paragraph" w:styleId="Title">
    <w:name w:val="Title"/>
    <w:basedOn w:val="Normal"/>
    <w:next w:val="Normal"/>
    <w:link w:val="TitleChar"/>
    <w:rsid w:val="00426975"/>
    <w:pPr>
      <w:pBdr>
        <w:bottom w:val="single" w:sz="8" w:space="4" w:color="5B9BD5" w:themeColor="accent1"/>
      </w:pBdr>
      <w:spacing w:before="1440" w:after="300" w:line="240" w:lineRule="auto"/>
      <w:contextualSpacing/>
      <w:jc w:val="center"/>
    </w:pPr>
    <w:rPr>
      <w:rFonts w:ascii="Times New Roman" w:eastAsiaTheme="majorEastAsia" w:hAnsi="Times New Roman" w:cstheme="majorBidi"/>
      <w:color w:val="364354" w:themeColor="text2" w:themeShade="CC"/>
      <w:spacing w:val="5"/>
      <w:kern w:val="28"/>
      <w:sz w:val="96"/>
      <w:szCs w:val="52"/>
      <w:lang w:val="en-US"/>
    </w:rPr>
  </w:style>
  <w:style w:type="character" w:customStyle="1" w:styleId="TitleChar">
    <w:name w:val="Title Char"/>
    <w:basedOn w:val="DefaultParagraphFont"/>
    <w:link w:val="Title"/>
    <w:rsid w:val="00426975"/>
    <w:rPr>
      <w:rFonts w:ascii="Times New Roman" w:eastAsiaTheme="majorEastAsia" w:hAnsi="Times New Roman" w:cstheme="majorBidi"/>
      <w:color w:val="364354" w:themeColor="text2" w:themeShade="CC"/>
      <w:spacing w:val="5"/>
      <w:kern w:val="28"/>
      <w:sz w:val="96"/>
      <w:szCs w:val="52"/>
      <w:lang w:val="en-US"/>
    </w:rPr>
  </w:style>
  <w:style w:type="paragraph" w:styleId="Subtitle">
    <w:name w:val="Subtitle"/>
    <w:basedOn w:val="Normal"/>
    <w:next w:val="Normal"/>
    <w:link w:val="SubtitleChar"/>
    <w:rsid w:val="00426975"/>
    <w:pPr>
      <w:numPr>
        <w:ilvl w:val="1"/>
      </w:numPr>
      <w:spacing w:after="120" w:line="240" w:lineRule="auto"/>
      <w:jc w:val="center"/>
    </w:pPr>
    <w:rPr>
      <w:rFonts w:eastAsiaTheme="majorEastAsia" w:cstheme="majorBidi"/>
      <w:i/>
      <w:iCs/>
      <w:color w:val="FF0000"/>
      <w:spacing w:val="15"/>
      <w:sz w:val="32"/>
      <w:szCs w:val="24"/>
      <w:lang w:val="en-US"/>
    </w:rPr>
  </w:style>
  <w:style w:type="character" w:customStyle="1" w:styleId="SubtitleChar">
    <w:name w:val="Subtitle Char"/>
    <w:basedOn w:val="DefaultParagraphFont"/>
    <w:link w:val="Subtitle"/>
    <w:rsid w:val="00426975"/>
    <w:rPr>
      <w:rFonts w:eastAsiaTheme="majorEastAsia" w:cstheme="majorBidi"/>
      <w:i/>
      <w:iCs/>
      <w:color w:val="FF0000"/>
      <w:spacing w:val="15"/>
      <w:sz w:val="32"/>
      <w:szCs w:val="24"/>
      <w:lang w:val="en-US"/>
    </w:rPr>
  </w:style>
  <w:style w:type="paragraph" w:customStyle="1" w:styleId="Author">
    <w:name w:val="Author"/>
    <w:basedOn w:val="Normal"/>
    <w:qFormat/>
    <w:rsid w:val="00426975"/>
    <w:pPr>
      <w:spacing w:before="960" w:after="1440" w:line="240" w:lineRule="auto"/>
      <w:jc w:val="center"/>
    </w:pPr>
    <w:rPr>
      <w:rFonts w:ascii="Times New Roman" w:hAnsi="Times New Roman"/>
      <w:b/>
      <w:i/>
      <w:sz w:val="32"/>
      <w:szCs w:val="24"/>
      <w:lang w:val="en-US"/>
    </w:rPr>
  </w:style>
  <w:style w:type="paragraph" w:styleId="Date">
    <w:name w:val="Date"/>
    <w:basedOn w:val="Normal"/>
    <w:next w:val="Normal"/>
    <w:link w:val="DateChar"/>
    <w:rsid w:val="00426975"/>
    <w:pPr>
      <w:spacing w:before="360" w:after="0" w:line="240" w:lineRule="auto"/>
      <w:jc w:val="center"/>
    </w:pPr>
    <w:rPr>
      <w:rFonts w:ascii="Times New Roman" w:hAnsi="Times New Roman"/>
      <w:b/>
      <w:i/>
      <w:sz w:val="24"/>
      <w:szCs w:val="24"/>
      <w:lang w:val="en-US"/>
    </w:rPr>
  </w:style>
  <w:style w:type="character" w:customStyle="1" w:styleId="DateChar">
    <w:name w:val="Date Char"/>
    <w:basedOn w:val="DefaultParagraphFont"/>
    <w:link w:val="Date"/>
    <w:rsid w:val="00426975"/>
    <w:rPr>
      <w:rFonts w:ascii="Times New Roman" w:hAnsi="Times New Roman"/>
      <w:b/>
      <w:i/>
      <w:sz w:val="24"/>
      <w:szCs w:val="24"/>
      <w:lang w:val="en-US"/>
    </w:rPr>
  </w:style>
  <w:style w:type="paragraph" w:styleId="TOCHeading">
    <w:name w:val="TOC Heading"/>
    <w:basedOn w:val="Normal"/>
    <w:next w:val="Normal"/>
    <w:uiPriority w:val="39"/>
    <w:unhideWhenUsed/>
    <w:qFormat/>
    <w:rsid w:val="00426975"/>
    <w:pPr>
      <w:keepLines/>
      <w:tabs>
        <w:tab w:val="left" w:pos="1440"/>
      </w:tabs>
      <w:spacing w:before="480" w:after="360" w:line="240" w:lineRule="auto"/>
      <w:jc w:val="center"/>
    </w:pPr>
    <w:rPr>
      <w:rFonts w:ascii="Times New Roman" w:eastAsiaTheme="majorEastAsia" w:hAnsi="Times New Roman" w:cstheme="majorBidi"/>
      <w:caps/>
      <w:color w:val="2E74B5" w:themeColor="accent1" w:themeShade="BF"/>
      <w:sz w:val="28"/>
      <w:szCs w:val="28"/>
      <w:lang w:val="en-US"/>
    </w:rPr>
  </w:style>
  <w:style w:type="paragraph" w:styleId="TOC1">
    <w:name w:val="toc 1"/>
    <w:basedOn w:val="Normal"/>
    <w:next w:val="Normal"/>
    <w:autoRedefine/>
    <w:uiPriority w:val="39"/>
    <w:unhideWhenUsed/>
    <w:rsid w:val="00426975"/>
    <w:pPr>
      <w:spacing w:before="240" w:after="240" w:line="240" w:lineRule="auto"/>
    </w:pPr>
    <w:rPr>
      <w:rFonts w:ascii="Times New Roman" w:hAnsi="Times New Roman"/>
      <w:b/>
      <w:caps/>
      <w:sz w:val="24"/>
      <w:lang w:val="en-US"/>
    </w:rPr>
  </w:style>
  <w:style w:type="paragraph" w:styleId="TOC3">
    <w:name w:val="toc 3"/>
    <w:basedOn w:val="Normal"/>
    <w:next w:val="Normal"/>
    <w:autoRedefine/>
    <w:uiPriority w:val="39"/>
    <w:unhideWhenUsed/>
    <w:rsid w:val="00426975"/>
    <w:pPr>
      <w:tabs>
        <w:tab w:val="right" w:leader="dot" w:pos="8630"/>
      </w:tabs>
      <w:spacing w:before="120" w:after="120" w:line="240" w:lineRule="auto"/>
      <w:ind w:left="810"/>
    </w:pPr>
    <w:rPr>
      <w:rFonts w:ascii="Times New Roman" w:hAnsi="Times New Roman"/>
      <w:smallCaps/>
      <w:sz w:val="20"/>
      <w:lang w:val="en-US"/>
    </w:rPr>
  </w:style>
  <w:style w:type="character" w:styleId="PageNumber">
    <w:name w:val="page number"/>
    <w:basedOn w:val="DefaultParagraphFont"/>
    <w:uiPriority w:val="99"/>
    <w:unhideWhenUsed/>
    <w:rsid w:val="00426975"/>
  </w:style>
  <w:style w:type="paragraph" w:styleId="FootnoteText">
    <w:name w:val="footnote text"/>
    <w:aliases w:val="f,single space,Footnote Text Char Char Char Char,Footnote Text1 Char Char Char,Footnote Text1 Char Char,FOOTNOTES,fn"/>
    <w:basedOn w:val="Normal"/>
    <w:link w:val="FootnoteTextChar"/>
    <w:unhideWhenUsed/>
    <w:rsid w:val="00426975"/>
    <w:pPr>
      <w:spacing w:after="0" w:line="240" w:lineRule="auto"/>
    </w:pPr>
    <w:rPr>
      <w:rFonts w:ascii="Times New Roman" w:hAnsi="Times New Roman"/>
      <w:sz w:val="24"/>
      <w:szCs w:val="24"/>
      <w:lang w:val="en-US"/>
    </w:rPr>
  </w:style>
  <w:style w:type="character" w:customStyle="1" w:styleId="FootnoteTextChar">
    <w:name w:val="Footnote Text Char"/>
    <w:aliases w:val="f Char,single space Char,Footnote Text Char Char Char Char Char,Footnote Text1 Char Char Char Char,Footnote Text1 Char Char Char1,FOOTNOTES Char,fn Char"/>
    <w:basedOn w:val="DefaultParagraphFont"/>
    <w:link w:val="FootnoteText"/>
    <w:rsid w:val="00426975"/>
    <w:rPr>
      <w:rFonts w:ascii="Times New Roman" w:hAnsi="Times New Roman"/>
      <w:sz w:val="24"/>
      <w:szCs w:val="24"/>
      <w:lang w:val="en-US"/>
    </w:rPr>
  </w:style>
  <w:style w:type="character" w:styleId="FootnoteReference">
    <w:name w:val="footnote reference"/>
    <w:aliases w:val="16 Point,Superscript 6 Point,ftref,BVI fnr,Ref,de nota al pie,ASI Footer,BVI fnr Car Car,BVI fnr Car,BVI fnr Car Car Car Car,BVI fnr Car Car Car Car Char,Appel note de bas de p.,Error-Fußnotenzeichen5,Error-Fußnotenzeichen6"/>
    <w:basedOn w:val="DefaultParagraphFont"/>
    <w:link w:val="BVIfnrCharCar1CarChar"/>
    <w:unhideWhenUsed/>
    <w:qFormat/>
    <w:rsid w:val="00426975"/>
    <w:rPr>
      <w:vertAlign w:val="superscript"/>
    </w:rPr>
  </w:style>
  <w:style w:type="table" w:styleId="TableGrid">
    <w:name w:val="Table Grid"/>
    <w:basedOn w:val="TableNormal"/>
    <w:uiPriority w:val="59"/>
    <w:rsid w:val="00426975"/>
    <w:pPr>
      <w:spacing w:after="0" w:line="240" w:lineRule="auto"/>
    </w:pPr>
    <w:rPr>
      <w:sz w:val="24"/>
      <w:szCs w:val="24"/>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rsid w:val="00426975"/>
    <w:rPr>
      <w:b/>
    </w:rPr>
  </w:style>
  <w:style w:type="paragraph" w:styleId="CommentText">
    <w:name w:val="annotation text"/>
    <w:basedOn w:val="Normal"/>
    <w:link w:val="CommentTextChar"/>
    <w:rsid w:val="00426975"/>
    <w:pPr>
      <w:spacing w:after="0" w:line="240" w:lineRule="auto"/>
    </w:pPr>
    <w:rPr>
      <w:rFonts w:ascii="Times New Roman" w:hAnsi="Times New Roman"/>
      <w:sz w:val="24"/>
      <w:szCs w:val="24"/>
      <w:lang w:val="en-US"/>
    </w:rPr>
  </w:style>
  <w:style w:type="character" w:customStyle="1" w:styleId="CommentTextChar">
    <w:name w:val="Comment Text Char"/>
    <w:basedOn w:val="DefaultParagraphFont"/>
    <w:link w:val="CommentText"/>
    <w:rsid w:val="00426975"/>
    <w:rPr>
      <w:rFonts w:ascii="Times New Roman" w:hAnsi="Times New Roman"/>
      <w:sz w:val="24"/>
      <w:szCs w:val="24"/>
      <w:lang w:val="en-US"/>
    </w:rPr>
  </w:style>
  <w:style w:type="paragraph" w:styleId="CommentSubject">
    <w:name w:val="annotation subject"/>
    <w:basedOn w:val="CommentText"/>
    <w:next w:val="CommentText"/>
    <w:link w:val="CommentSubjectChar"/>
    <w:rsid w:val="00426975"/>
    <w:rPr>
      <w:b/>
      <w:bCs/>
      <w:sz w:val="20"/>
      <w:szCs w:val="20"/>
    </w:rPr>
  </w:style>
  <w:style w:type="character" w:customStyle="1" w:styleId="CommentSubjectChar">
    <w:name w:val="Comment Subject Char"/>
    <w:basedOn w:val="CommentTextChar"/>
    <w:link w:val="CommentSubject"/>
    <w:rsid w:val="00426975"/>
    <w:rPr>
      <w:rFonts w:ascii="Times New Roman" w:hAnsi="Times New Roman"/>
      <w:b/>
      <w:bCs/>
      <w:sz w:val="20"/>
      <w:szCs w:val="20"/>
      <w:lang w:val="en-US"/>
    </w:rPr>
  </w:style>
  <w:style w:type="paragraph" w:customStyle="1" w:styleId="Pa3">
    <w:name w:val="Pa3"/>
    <w:basedOn w:val="Default"/>
    <w:next w:val="Default"/>
    <w:uiPriority w:val="99"/>
    <w:rsid w:val="00426975"/>
    <w:pPr>
      <w:widowControl w:val="0"/>
      <w:spacing w:line="181" w:lineRule="atLeast"/>
    </w:pPr>
    <w:rPr>
      <w:rFonts w:ascii="Times New Roman" w:eastAsiaTheme="minorHAnsi" w:hAnsi="Times New Roman" w:cs="Times New Roman"/>
      <w:color w:val="auto"/>
      <w:lang w:val="en-US"/>
    </w:rPr>
  </w:style>
  <w:style w:type="paragraph" w:styleId="NoSpacing">
    <w:name w:val="No Spacing"/>
    <w:uiPriority w:val="1"/>
    <w:qFormat/>
    <w:rsid w:val="00F732FD"/>
    <w:pPr>
      <w:spacing w:after="0" w:line="240" w:lineRule="auto"/>
    </w:pPr>
  </w:style>
  <w:style w:type="paragraph" w:styleId="Caption">
    <w:name w:val="caption"/>
    <w:basedOn w:val="Normal"/>
    <w:next w:val="Normal"/>
    <w:uiPriority w:val="35"/>
    <w:unhideWhenUsed/>
    <w:qFormat/>
    <w:rsid w:val="00F732FD"/>
    <w:pPr>
      <w:spacing w:line="240" w:lineRule="auto"/>
    </w:pPr>
    <w:rPr>
      <w:rFonts w:eastAsiaTheme="minorEastAsia"/>
      <w:b/>
      <w:bCs/>
      <w:smallCaps/>
      <w:color w:val="44546A" w:themeColor="text2"/>
      <w:lang w:eastAsia="en-GB"/>
    </w:rPr>
  </w:style>
  <w:style w:type="character" w:customStyle="1" w:styleId="ListParagraphChar">
    <w:name w:val="List Paragraph Char"/>
    <w:link w:val="ListParagraph"/>
    <w:uiPriority w:val="34"/>
    <w:rsid w:val="004E4A65"/>
  </w:style>
  <w:style w:type="table" w:customStyle="1" w:styleId="TableGrid1">
    <w:name w:val="Table Grid1"/>
    <w:basedOn w:val="TableNormal"/>
    <w:next w:val="TableGrid"/>
    <w:uiPriority w:val="59"/>
    <w:rsid w:val="00C727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basedOn w:val="DefaultParagraphFont"/>
    <w:uiPriority w:val="99"/>
    <w:semiHidden/>
    <w:unhideWhenUsed/>
    <w:rsid w:val="003B3CCB"/>
    <w:rPr>
      <w:i/>
      <w:iCs/>
    </w:rPr>
  </w:style>
  <w:style w:type="paragraph" w:customStyle="1" w:styleId="BVIfnrCharCar1CarChar">
    <w:name w:val="BVI fnr Char Car1 Car Char"/>
    <w:aliases w:val="BVI fnr Char Car Car Char,ftref Char Car Car Char,BVI fnr Char Car Char Char Car Car Char,ftref Char Car Char Char Car Car Char,BVI fnr Char"/>
    <w:basedOn w:val="Normal"/>
    <w:next w:val="Normal"/>
    <w:link w:val="FootnoteReference"/>
    <w:uiPriority w:val="99"/>
    <w:semiHidden/>
    <w:rsid w:val="003B3CCB"/>
    <w:pPr>
      <w:spacing w:line="240" w:lineRule="exact"/>
      <w:jc w:val="both"/>
    </w:pPr>
    <w:rPr>
      <w:vertAlign w:val="superscript"/>
    </w:rPr>
  </w:style>
  <w:style w:type="character" w:styleId="Hyperlink">
    <w:name w:val="Hyperlink"/>
    <w:basedOn w:val="DefaultParagraphFont"/>
    <w:uiPriority w:val="99"/>
    <w:unhideWhenUsed/>
    <w:rsid w:val="003B3CCB"/>
    <w:rPr>
      <w:color w:val="0563C1" w:themeColor="hyperlink"/>
      <w:u w:val="single"/>
    </w:rPr>
  </w:style>
  <w:style w:type="paragraph" w:customStyle="1" w:styleId="Ingenmellomrom1">
    <w:name w:val="Ingen mellomrom1"/>
    <w:link w:val="IngenmellomromTegn"/>
    <w:qFormat/>
    <w:rsid w:val="00DF7E38"/>
    <w:pPr>
      <w:spacing w:after="0" w:line="240" w:lineRule="auto"/>
    </w:pPr>
    <w:rPr>
      <w:rFonts w:ascii="Arial" w:eastAsia="Calibri" w:hAnsi="Arial" w:cs="Times New Roman"/>
      <w:lang w:val="en-US"/>
    </w:rPr>
  </w:style>
  <w:style w:type="character" w:customStyle="1" w:styleId="IngenmellomromTegn">
    <w:name w:val="Ingen mellomrom Tegn"/>
    <w:link w:val="Ingenmellomrom1"/>
    <w:rsid w:val="00DF7E38"/>
    <w:rPr>
      <w:rFonts w:ascii="Arial" w:eastAsia="Calibri" w:hAnsi="Arial" w:cs="Times New Roman"/>
      <w:lang w:val="en-US"/>
    </w:rPr>
  </w:style>
  <w:style w:type="paragraph" w:customStyle="1" w:styleId="Fargerikliste-uthevingsfarge11">
    <w:name w:val="Fargerik liste - uthevingsfarge 11"/>
    <w:basedOn w:val="Normal"/>
    <w:uiPriority w:val="34"/>
    <w:qFormat/>
    <w:rsid w:val="00DC0CDA"/>
    <w:pPr>
      <w:spacing w:after="0" w:line="240" w:lineRule="auto"/>
      <w:ind w:left="720"/>
      <w:contextualSpacing/>
    </w:pPr>
    <w:rPr>
      <w:rFonts w:ascii="Arial" w:eastAsia="MS Mincho" w:hAnsi="Arial" w:cs="Arial"/>
      <w:lang w:eastAsia="ja-JP"/>
    </w:rPr>
  </w:style>
  <w:style w:type="paragraph" w:styleId="BodyText">
    <w:name w:val="Body Text"/>
    <w:basedOn w:val="Normal"/>
    <w:link w:val="BodyTextChar"/>
    <w:rsid w:val="00865FB6"/>
    <w:pPr>
      <w:spacing w:after="120" w:line="240" w:lineRule="auto"/>
    </w:pPr>
    <w:rPr>
      <w:rFonts w:ascii="Times New Roman" w:eastAsia="Times New Roman" w:hAnsi="Times New Roman" w:cs="Times New Roman"/>
      <w:sz w:val="24"/>
      <w:szCs w:val="24"/>
      <w:lang w:val="en-AU" w:eastAsia="en-AU"/>
    </w:rPr>
  </w:style>
  <w:style w:type="character" w:customStyle="1" w:styleId="BodyTextChar">
    <w:name w:val="Body Text Char"/>
    <w:basedOn w:val="DefaultParagraphFont"/>
    <w:link w:val="BodyText"/>
    <w:rsid w:val="00865FB6"/>
    <w:rPr>
      <w:rFonts w:ascii="Times New Roman" w:eastAsia="Times New Roman" w:hAnsi="Times New Roman" w:cs="Times New Roman"/>
      <w:sz w:val="24"/>
      <w:szCs w:val="24"/>
      <w:lang w:val="en-AU" w:eastAsia="en-AU"/>
    </w:rPr>
  </w:style>
  <w:style w:type="character" w:styleId="Emphasis">
    <w:name w:val="Emphasis"/>
    <w:basedOn w:val="DefaultParagraphFont"/>
    <w:uiPriority w:val="20"/>
    <w:qFormat/>
    <w:rsid w:val="00FA12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63445306">
      <w:bodyDiv w:val="1"/>
      <w:marLeft w:val="0"/>
      <w:marRight w:val="0"/>
      <w:marTop w:val="0"/>
      <w:marBottom w:val="0"/>
      <w:divBdr>
        <w:top w:val="none" w:sz="0" w:space="0" w:color="auto"/>
        <w:left w:val="none" w:sz="0" w:space="0" w:color="auto"/>
        <w:bottom w:val="none" w:sz="0" w:space="0" w:color="auto"/>
        <w:right w:val="none" w:sz="0" w:space="0" w:color="auto"/>
      </w:divBdr>
      <w:divsChild>
        <w:div w:id="1382629035">
          <w:marLeft w:val="0"/>
          <w:marRight w:val="0"/>
          <w:marTop w:val="0"/>
          <w:marBottom w:val="0"/>
          <w:divBdr>
            <w:top w:val="none" w:sz="0" w:space="0" w:color="auto"/>
            <w:left w:val="none" w:sz="0" w:space="0" w:color="auto"/>
            <w:bottom w:val="none" w:sz="0" w:space="0" w:color="auto"/>
            <w:right w:val="none" w:sz="0" w:space="0" w:color="auto"/>
          </w:divBdr>
        </w:div>
        <w:div w:id="1363287078">
          <w:marLeft w:val="0"/>
          <w:marRight w:val="0"/>
          <w:marTop w:val="0"/>
          <w:marBottom w:val="0"/>
          <w:divBdr>
            <w:top w:val="none" w:sz="0" w:space="0" w:color="auto"/>
            <w:left w:val="none" w:sz="0" w:space="0" w:color="auto"/>
            <w:bottom w:val="none" w:sz="0" w:space="0" w:color="auto"/>
            <w:right w:val="none" w:sz="0" w:space="0" w:color="auto"/>
          </w:divBdr>
        </w:div>
        <w:div w:id="1657025465">
          <w:marLeft w:val="0"/>
          <w:marRight w:val="0"/>
          <w:marTop w:val="0"/>
          <w:marBottom w:val="0"/>
          <w:divBdr>
            <w:top w:val="none" w:sz="0" w:space="0" w:color="auto"/>
            <w:left w:val="none" w:sz="0" w:space="0" w:color="auto"/>
            <w:bottom w:val="none" w:sz="0" w:space="0" w:color="auto"/>
            <w:right w:val="none" w:sz="0" w:space="0" w:color="auto"/>
          </w:divBdr>
        </w:div>
        <w:div w:id="1901286116">
          <w:marLeft w:val="0"/>
          <w:marRight w:val="0"/>
          <w:marTop w:val="0"/>
          <w:marBottom w:val="0"/>
          <w:divBdr>
            <w:top w:val="none" w:sz="0" w:space="0" w:color="auto"/>
            <w:left w:val="none" w:sz="0" w:space="0" w:color="auto"/>
            <w:bottom w:val="none" w:sz="0" w:space="0" w:color="auto"/>
            <w:right w:val="none" w:sz="0" w:space="0" w:color="auto"/>
          </w:divBdr>
        </w:div>
        <w:div w:id="322321060">
          <w:marLeft w:val="0"/>
          <w:marRight w:val="0"/>
          <w:marTop w:val="0"/>
          <w:marBottom w:val="0"/>
          <w:divBdr>
            <w:top w:val="none" w:sz="0" w:space="0" w:color="auto"/>
            <w:left w:val="none" w:sz="0" w:space="0" w:color="auto"/>
            <w:bottom w:val="none" w:sz="0" w:space="0" w:color="auto"/>
            <w:right w:val="none" w:sz="0" w:space="0" w:color="auto"/>
          </w:divBdr>
        </w:div>
        <w:div w:id="1152064620">
          <w:marLeft w:val="0"/>
          <w:marRight w:val="0"/>
          <w:marTop w:val="0"/>
          <w:marBottom w:val="0"/>
          <w:divBdr>
            <w:top w:val="none" w:sz="0" w:space="0" w:color="auto"/>
            <w:left w:val="none" w:sz="0" w:space="0" w:color="auto"/>
            <w:bottom w:val="none" w:sz="0" w:space="0" w:color="auto"/>
            <w:right w:val="none" w:sz="0" w:space="0" w:color="auto"/>
          </w:divBdr>
        </w:div>
        <w:div w:id="1918709192">
          <w:marLeft w:val="0"/>
          <w:marRight w:val="0"/>
          <w:marTop w:val="0"/>
          <w:marBottom w:val="0"/>
          <w:divBdr>
            <w:top w:val="none" w:sz="0" w:space="0" w:color="auto"/>
            <w:left w:val="none" w:sz="0" w:space="0" w:color="auto"/>
            <w:bottom w:val="none" w:sz="0" w:space="0" w:color="auto"/>
            <w:right w:val="none" w:sz="0" w:space="0" w:color="auto"/>
          </w:divBdr>
        </w:div>
        <w:div w:id="1630816055">
          <w:marLeft w:val="0"/>
          <w:marRight w:val="0"/>
          <w:marTop w:val="0"/>
          <w:marBottom w:val="0"/>
          <w:divBdr>
            <w:top w:val="none" w:sz="0" w:space="0" w:color="auto"/>
            <w:left w:val="none" w:sz="0" w:space="0" w:color="auto"/>
            <w:bottom w:val="none" w:sz="0" w:space="0" w:color="auto"/>
            <w:right w:val="none" w:sz="0" w:space="0" w:color="auto"/>
          </w:divBdr>
        </w:div>
        <w:div w:id="997004931">
          <w:marLeft w:val="0"/>
          <w:marRight w:val="0"/>
          <w:marTop w:val="0"/>
          <w:marBottom w:val="0"/>
          <w:divBdr>
            <w:top w:val="none" w:sz="0" w:space="0" w:color="auto"/>
            <w:left w:val="none" w:sz="0" w:space="0" w:color="auto"/>
            <w:bottom w:val="none" w:sz="0" w:space="0" w:color="auto"/>
            <w:right w:val="none" w:sz="0" w:space="0" w:color="auto"/>
          </w:divBdr>
        </w:div>
        <w:div w:id="699282857">
          <w:marLeft w:val="0"/>
          <w:marRight w:val="0"/>
          <w:marTop w:val="0"/>
          <w:marBottom w:val="0"/>
          <w:divBdr>
            <w:top w:val="none" w:sz="0" w:space="0" w:color="auto"/>
            <w:left w:val="none" w:sz="0" w:space="0" w:color="auto"/>
            <w:bottom w:val="none" w:sz="0" w:space="0" w:color="auto"/>
            <w:right w:val="none" w:sz="0" w:space="0" w:color="auto"/>
          </w:divBdr>
        </w:div>
        <w:div w:id="530150731">
          <w:marLeft w:val="0"/>
          <w:marRight w:val="0"/>
          <w:marTop w:val="0"/>
          <w:marBottom w:val="0"/>
          <w:divBdr>
            <w:top w:val="none" w:sz="0" w:space="0" w:color="auto"/>
            <w:left w:val="none" w:sz="0" w:space="0" w:color="auto"/>
            <w:bottom w:val="none" w:sz="0" w:space="0" w:color="auto"/>
            <w:right w:val="none" w:sz="0" w:space="0" w:color="auto"/>
          </w:divBdr>
        </w:div>
      </w:divsChild>
    </w:div>
    <w:div w:id="1953709428">
      <w:bodyDiv w:val="1"/>
      <w:marLeft w:val="0"/>
      <w:marRight w:val="0"/>
      <w:marTop w:val="0"/>
      <w:marBottom w:val="15"/>
      <w:divBdr>
        <w:top w:val="none" w:sz="0" w:space="0" w:color="auto"/>
        <w:left w:val="none" w:sz="0" w:space="0" w:color="auto"/>
        <w:bottom w:val="none" w:sz="0" w:space="0" w:color="auto"/>
        <w:right w:val="none" w:sz="0" w:space="0" w:color="auto"/>
      </w:divBdr>
      <w:divsChild>
        <w:div w:id="1439327101">
          <w:marLeft w:val="0"/>
          <w:marRight w:val="0"/>
          <w:marTop w:val="0"/>
          <w:marBottom w:val="0"/>
          <w:divBdr>
            <w:top w:val="none" w:sz="0" w:space="0" w:color="auto"/>
            <w:left w:val="none" w:sz="0" w:space="0" w:color="auto"/>
            <w:bottom w:val="none" w:sz="0" w:space="0" w:color="auto"/>
            <w:right w:val="none" w:sz="0" w:space="0" w:color="auto"/>
          </w:divBdr>
          <w:divsChild>
            <w:div w:id="879786879">
              <w:marLeft w:val="0"/>
              <w:marRight w:val="0"/>
              <w:marTop w:val="0"/>
              <w:marBottom w:val="0"/>
              <w:divBdr>
                <w:top w:val="none" w:sz="0" w:space="0" w:color="auto"/>
                <w:left w:val="none" w:sz="0" w:space="0" w:color="auto"/>
                <w:bottom w:val="none" w:sz="0" w:space="0" w:color="auto"/>
                <w:right w:val="none" w:sz="0" w:space="0" w:color="auto"/>
              </w:divBdr>
              <w:divsChild>
                <w:div w:id="2080396108">
                  <w:marLeft w:val="0"/>
                  <w:marRight w:val="0"/>
                  <w:marTop w:val="0"/>
                  <w:marBottom w:val="75"/>
                  <w:divBdr>
                    <w:top w:val="none" w:sz="0" w:space="0" w:color="auto"/>
                    <w:left w:val="none" w:sz="0" w:space="0" w:color="auto"/>
                    <w:bottom w:val="none" w:sz="0" w:space="0" w:color="auto"/>
                    <w:right w:val="none" w:sz="0" w:space="0" w:color="auto"/>
                  </w:divBdr>
                  <w:divsChild>
                    <w:div w:id="371536371">
                      <w:marLeft w:val="0"/>
                      <w:marRight w:val="0"/>
                      <w:marTop w:val="0"/>
                      <w:marBottom w:val="0"/>
                      <w:divBdr>
                        <w:top w:val="none" w:sz="0" w:space="0" w:color="auto"/>
                        <w:left w:val="none" w:sz="0" w:space="0" w:color="auto"/>
                        <w:bottom w:val="none" w:sz="0" w:space="0" w:color="auto"/>
                        <w:right w:val="none" w:sz="0" w:space="0" w:color="auto"/>
                      </w:divBdr>
                      <w:divsChild>
                        <w:div w:id="137455197">
                          <w:marLeft w:val="0"/>
                          <w:marRight w:val="0"/>
                          <w:marTop w:val="0"/>
                          <w:marBottom w:val="75"/>
                          <w:divBdr>
                            <w:top w:val="none" w:sz="0" w:space="0" w:color="auto"/>
                            <w:left w:val="none" w:sz="0" w:space="0" w:color="auto"/>
                            <w:bottom w:val="none" w:sz="0" w:space="0" w:color="auto"/>
                            <w:right w:val="none" w:sz="0" w:space="0" w:color="auto"/>
                          </w:divBdr>
                          <w:divsChild>
                            <w:div w:id="1947611249">
                              <w:marLeft w:val="0"/>
                              <w:marRight w:val="0"/>
                              <w:marTop w:val="0"/>
                              <w:marBottom w:val="0"/>
                              <w:divBdr>
                                <w:top w:val="none" w:sz="0" w:space="0" w:color="auto"/>
                                <w:left w:val="none" w:sz="0" w:space="0" w:color="auto"/>
                                <w:bottom w:val="none" w:sz="0" w:space="0" w:color="auto"/>
                                <w:right w:val="none" w:sz="0" w:space="0" w:color="auto"/>
                              </w:divBdr>
                              <w:divsChild>
                                <w:div w:id="293947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3124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notes.xml.rels><?xml version="1.0" encoding="UTF-8" standalone="yes"?>
<Relationships xmlns="http://schemas.openxmlformats.org/package/2006/relationships"><Relationship Id="rId1" Type="http://schemas.openxmlformats.org/officeDocument/2006/relationships/hyperlink" Target="http://www.aideffectiveness.org/index.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39289-2131-444E-A9A7-1DB46F3319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32</Pages>
  <Words>15615</Words>
  <Characters>89011</Characters>
  <Application>Microsoft Office Word</Application>
  <DocSecurity>0</DocSecurity>
  <Lines>741</Lines>
  <Paragraphs>208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John Markie</dc:creator>
  <cp:keywords/>
  <dc:description/>
  <cp:lastModifiedBy>Gregory Gleed</cp:lastModifiedBy>
  <cp:revision>10</cp:revision>
  <cp:lastPrinted>2015-09-15T21:24:00Z</cp:lastPrinted>
  <dcterms:created xsi:type="dcterms:W3CDTF">2015-09-16T05:22:00Z</dcterms:created>
  <dcterms:modified xsi:type="dcterms:W3CDTF">2015-10-25T12:12:00Z</dcterms:modified>
</cp:coreProperties>
</file>